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068B" w14:textId="3D47D0B4" w:rsidR="00964235" w:rsidRDefault="00BA6D09">
      <w:pPr>
        <w:pStyle w:val="Heading1"/>
        <w:spacing w:before="75"/>
      </w:pPr>
      <w:r>
        <w:t>115136 O3</w:t>
      </w:r>
      <w:r w:rsidR="00964235" w:rsidRPr="00964235">
        <w:t xml:space="preserve"> </w:t>
      </w:r>
    </w:p>
    <w:p w14:paraId="068F8E45" w14:textId="740A648C" w:rsidR="00885E3F" w:rsidRDefault="00216034">
      <w:pPr>
        <w:pStyle w:val="Heading1"/>
        <w:spacing w:before="75"/>
      </w:pPr>
      <w:r>
        <w:t xml:space="preserve">ATTACHMENT </w:t>
      </w:r>
      <w:r w:rsidR="00B925A2">
        <w:t>I</w:t>
      </w:r>
    </w:p>
    <w:p w14:paraId="4C51A962" w14:textId="77777777" w:rsidR="00885E3F" w:rsidRDefault="00216034">
      <w:pPr>
        <w:ind w:left="2985" w:right="2985"/>
        <w:jc w:val="center"/>
        <w:rPr>
          <w:b/>
          <w:sz w:val="24"/>
        </w:rPr>
      </w:pPr>
      <w:r>
        <w:rPr>
          <w:b/>
          <w:sz w:val="24"/>
        </w:rPr>
        <w:t>Business Associate Agreement</w:t>
      </w:r>
    </w:p>
    <w:p w14:paraId="73DBF6E8" w14:textId="77777777" w:rsidR="00885E3F" w:rsidRDefault="00885E3F">
      <w:pPr>
        <w:pStyle w:val="BodyText"/>
        <w:spacing w:before="7"/>
        <w:ind w:left="0" w:firstLine="0"/>
        <w:jc w:val="left"/>
        <w:rPr>
          <w:b/>
          <w:sz w:val="27"/>
        </w:rPr>
      </w:pPr>
    </w:p>
    <w:p w14:paraId="589C081C" w14:textId="77777777" w:rsidR="00885E3F" w:rsidRDefault="00216034">
      <w:pPr>
        <w:spacing w:before="94"/>
        <w:ind w:left="840"/>
        <w:rPr>
          <w:b/>
          <w:sz w:val="18"/>
        </w:rPr>
      </w:pPr>
      <w:r>
        <w:rPr>
          <w:noProof/>
        </w:rPr>
        <w:drawing>
          <wp:anchor distT="0" distB="0" distL="0" distR="0" simplePos="0" relativeHeight="251658240" behindDoc="0" locked="0" layoutInCell="1" allowOverlap="1" wp14:anchorId="0D01BEB5" wp14:editId="16FDE825">
            <wp:simplePos x="0" y="0"/>
            <wp:positionH relativeFrom="page">
              <wp:posOffset>911352</wp:posOffset>
            </wp:positionH>
            <wp:positionV relativeFrom="paragraph">
              <wp:posOffset>81304</wp:posOffset>
            </wp:positionV>
            <wp:extent cx="111252" cy="88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1252" cy="88392"/>
                    </a:xfrm>
                    <a:prstGeom prst="rect">
                      <a:avLst/>
                    </a:prstGeom>
                  </pic:spPr>
                </pic:pic>
              </a:graphicData>
            </a:graphic>
          </wp:anchor>
        </w:drawing>
      </w:r>
      <w:r>
        <w:rPr>
          <w:b/>
          <w:sz w:val="18"/>
        </w:rPr>
        <w:t>BUSINESS ASSOCIATE AGREEMENT PROVISIONS</w:t>
      </w:r>
    </w:p>
    <w:p w14:paraId="74EFEE50" w14:textId="77777777" w:rsidR="00885E3F" w:rsidRDefault="00885E3F">
      <w:pPr>
        <w:pStyle w:val="BodyText"/>
        <w:spacing w:before="5"/>
        <w:ind w:left="0" w:firstLine="0"/>
        <w:jc w:val="left"/>
        <w:rPr>
          <w:b/>
          <w:sz w:val="22"/>
        </w:rPr>
      </w:pPr>
    </w:p>
    <w:p w14:paraId="33967297" w14:textId="77777777" w:rsidR="00885E3F" w:rsidRDefault="00216034">
      <w:pPr>
        <w:pStyle w:val="ListParagraph"/>
        <w:numPr>
          <w:ilvl w:val="0"/>
          <w:numId w:val="1"/>
        </w:numPr>
        <w:tabs>
          <w:tab w:val="left" w:pos="1560"/>
          <w:tab w:val="left" w:pos="1561"/>
        </w:tabs>
        <w:spacing w:line="207" w:lineRule="exact"/>
        <w:jc w:val="left"/>
        <w:rPr>
          <w:sz w:val="18"/>
        </w:rPr>
      </w:pPr>
      <w:r>
        <w:rPr>
          <w:sz w:val="18"/>
        </w:rPr>
        <w:t>Definitions – For the purposes of this</w:t>
      </w:r>
      <w:r>
        <w:rPr>
          <w:spacing w:val="-19"/>
          <w:sz w:val="18"/>
        </w:rPr>
        <w:t xml:space="preserve"> </w:t>
      </w:r>
      <w:r>
        <w:rPr>
          <w:sz w:val="18"/>
        </w:rPr>
        <w:t>section:</w:t>
      </w:r>
    </w:p>
    <w:p w14:paraId="2DB6EAB1" w14:textId="77777777" w:rsidR="00885E3F" w:rsidRDefault="00216034">
      <w:pPr>
        <w:pStyle w:val="ListParagraph"/>
        <w:numPr>
          <w:ilvl w:val="1"/>
          <w:numId w:val="1"/>
        </w:numPr>
        <w:tabs>
          <w:tab w:val="left" w:pos="2280"/>
          <w:tab w:val="left" w:pos="2281"/>
        </w:tabs>
        <w:ind w:right="120"/>
        <w:jc w:val="both"/>
        <w:rPr>
          <w:sz w:val="18"/>
        </w:rPr>
      </w:pPr>
      <w:r>
        <w:rPr>
          <w:sz w:val="18"/>
          <w:u w:val="single"/>
        </w:rPr>
        <w:t>BUSINESS ASSOCIATE</w:t>
      </w:r>
      <w:r>
        <w:rPr>
          <w:sz w:val="18"/>
        </w:rPr>
        <w:t>. “Business Associate” shall generally have the same meaning as the term “business associate” at 45 CFR § 160.103, and in reference to the party in this contract, shall mean</w:t>
      </w:r>
      <w:r>
        <w:rPr>
          <w:spacing w:val="-12"/>
          <w:sz w:val="18"/>
        </w:rPr>
        <w:t xml:space="preserve"> </w:t>
      </w:r>
      <w:r>
        <w:rPr>
          <w:sz w:val="18"/>
        </w:rPr>
        <w:t>Contractor.</w:t>
      </w:r>
    </w:p>
    <w:p w14:paraId="5D5647FD" w14:textId="77777777" w:rsidR="00885E3F" w:rsidRDefault="00216034">
      <w:pPr>
        <w:pStyle w:val="ListParagraph"/>
        <w:numPr>
          <w:ilvl w:val="1"/>
          <w:numId w:val="1"/>
        </w:numPr>
        <w:tabs>
          <w:tab w:val="left" w:pos="2280"/>
          <w:tab w:val="left" w:pos="2281"/>
        </w:tabs>
        <w:ind w:right="122"/>
        <w:jc w:val="both"/>
        <w:rPr>
          <w:sz w:val="18"/>
        </w:rPr>
      </w:pPr>
      <w:r>
        <w:rPr>
          <w:sz w:val="18"/>
          <w:u w:val="single"/>
        </w:rPr>
        <w:t>COVERED ENTITY</w:t>
      </w:r>
      <w:r>
        <w:rPr>
          <w:sz w:val="18"/>
        </w:rPr>
        <w:t>. “Covered Entity” shall generally have the same meaning as the term “covered entity” at 45 CFR § 160.103, and in reference to the party to this contract, shall mean</w:t>
      </w:r>
      <w:r>
        <w:rPr>
          <w:spacing w:val="-3"/>
          <w:sz w:val="18"/>
        </w:rPr>
        <w:t xml:space="preserve"> </w:t>
      </w:r>
      <w:r>
        <w:rPr>
          <w:sz w:val="18"/>
        </w:rPr>
        <w:t>DHHS.</w:t>
      </w:r>
    </w:p>
    <w:p w14:paraId="52149DE2" w14:textId="73EE0471" w:rsidR="00885E3F" w:rsidRDefault="00216034">
      <w:pPr>
        <w:pStyle w:val="ListParagraph"/>
        <w:numPr>
          <w:ilvl w:val="1"/>
          <w:numId w:val="1"/>
        </w:numPr>
        <w:tabs>
          <w:tab w:val="left" w:pos="2281"/>
        </w:tabs>
        <w:ind w:right="120"/>
        <w:jc w:val="both"/>
        <w:rPr>
          <w:sz w:val="18"/>
        </w:rPr>
      </w:pPr>
      <w:r>
        <w:rPr>
          <w:sz w:val="18"/>
          <w:u w:val="single"/>
        </w:rPr>
        <w:t>HIPAA RULES</w:t>
      </w:r>
      <w:r>
        <w:rPr>
          <w:sz w:val="18"/>
        </w:rPr>
        <w:t>. “HIPAA Rules” shall mean the Privacy, Security, Breach Notification, and Enforcement Rules at 45 CFR Part 160 and Part</w:t>
      </w:r>
      <w:r>
        <w:rPr>
          <w:spacing w:val="-17"/>
          <w:sz w:val="18"/>
        </w:rPr>
        <w:t xml:space="preserve"> </w:t>
      </w:r>
      <w:r>
        <w:rPr>
          <w:sz w:val="18"/>
        </w:rPr>
        <w:t>164.</w:t>
      </w:r>
    </w:p>
    <w:p w14:paraId="7BF9D34B" w14:textId="77777777" w:rsidR="00885E3F" w:rsidRDefault="00216034">
      <w:pPr>
        <w:pStyle w:val="ListParagraph"/>
        <w:numPr>
          <w:ilvl w:val="1"/>
          <w:numId w:val="1"/>
        </w:numPr>
        <w:tabs>
          <w:tab w:val="left" w:pos="2281"/>
        </w:tabs>
        <w:ind w:right="120"/>
        <w:jc w:val="both"/>
        <w:rPr>
          <w:sz w:val="18"/>
        </w:rPr>
      </w:pPr>
      <w:r>
        <w:rPr>
          <w:sz w:val="18"/>
          <w:u w:val="single"/>
        </w:rPr>
        <w:t>OTHER TERMS</w:t>
      </w:r>
      <w:r>
        <w:rPr>
          <w:sz w:val="18"/>
        </w:rPr>
        <w:t>. The following terms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w:t>
      </w:r>
      <w:r>
        <w:rPr>
          <w:spacing w:val="-14"/>
          <w:sz w:val="18"/>
        </w:rPr>
        <w:t xml:space="preserve"> </w:t>
      </w:r>
      <w:r>
        <w:rPr>
          <w:sz w:val="18"/>
        </w:rPr>
        <w:t>Use.</w:t>
      </w:r>
    </w:p>
    <w:p w14:paraId="3A2BEF8A" w14:textId="77777777" w:rsidR="00885E3F" w:rsidRDefault="00885E3F">
      <w:pPr>
        <w:pStyle w:val="BodyText"/>
        <w:spacing w:before="1"/>
        <w:ind w:left="0" w:firstLine="0"/>
        <w:jc w:val="left"/>
      </w:pPr>
    </w:p>
    <w:p w14:paraId="42914E62" w14:textId="77777777" w:rsidR="00885E3F" w:rsidRDefault="00216034">
      <w:pPr>
        <w:pStyle w:val="ListParagraph"/>
        <w:numPr>
          <w:ilvl w:val="0"/>
          <w:numId w:val="1"/>
        </w:numPr>
        <w:tabs>
          <w:tab w:val="left" w:pos="1560"/>
          <w:tab w:val="left" w:pos="1561"/>
        </w:tabs>
        <w:spacing w:line="207" w:lineRule="exact"/>
        <w:jc w:val="left"/>
        <w:rPr>
          <w:sz w:val="18"/>
        </w:rPr>
      </w:pPr>
      <w:r>
        <w:rPr>
          <w:sz w:val="18"/>
        </w:rPr>
        <w:t>The Contractor Shall do the</w:t>
      </w:r>
      <w:r>
        <w:rPr>
          <w:spacing w:val="-16"/>
          <w:sz w:val="18"/>
        </w:rPr>
        <w:t xml:space="preserve"> </w:t>
      </w:r>
      <w:r>
        <w:rPr>
          <w:sz w:val="18"/>
        </w:rPr>
        <w:t>following:</w:t>
      </w:r>
    </w:p>
    <w:p w14:paraId="5B78E9DB" w14:textId="77777777" w:rsidR="00885E3F" w:rsidRDefault="00216034">
      <w:pPr>
        <w:pStyle w:val="ListParagraph"/>
        <w:numPr>
          <w:ilvl w:val="1"/>
          <w:numId w:val="1"/>
        </w:numPr>
        <w:tabs>
          <w:tab w:val="left" w:pos="2280"/>
          <w:tab w:val="left" w:pos="2281"/>
        </w:tabs>
        <w:ind w:right="121"/>
        <w:jc w:val="both"/>
        <w:rPr>
          <w:sz w:val="18"/>
        </w:rPr>
      </w:pPr>
      <w:r>
        <w:rPr>
          <w:sz w:val="18"/>
        </w:rPr>
        <w:t>Not</w:t>
      </w:r>
      <w:r>
        <w:rPr>
          <w:spacing w:val="-6"/>
          <w:sz w:val="18"/>
        </w:rPr>
        <w:t xml:space="preserve"> </w:t>
      </w:r>
      <w:r>
        <w:rPr>
          <w:sz w:val="18"/>
        </w:rPr>
        <w:t>use</w:t>
      </w:r>
      <w:r>
        <w:rPr>
          <w:spacing w:val="-9"/>
          <w:sz w:val="18"/>
        </w:rPr>
        <w:t xml:space="preserve"> </w:t>
      </w:r>
      <w:r>
        <w:rPr>
          <w:sz w:val="18"/>
        </w:rPr>
        <w:t>or</w:t>
      </w:r>
      <w:r>
        <w:rPr>
          <w:spacing w:val="-7"/>
          <w:sz w:val="18"/>
        </w:rPr>
        <w:t xml:space="preserve"> </w:t>
      </w:r>
      <w:r>
        <w:rPr>
          <w:sz w:val="18"/>
        </w:rPr>
        <w:t>disclose</w:t>
      </w:r>
      <w:r>
        <w:rPr>
          <w:spacing w:val="-6"/>
          <w:sz w:val="18"/>
        </w:rPr>
        <w:t xml:space="preserve"> </w:t>
      </w:r>
      <w:r>
        <w:rPr>
          <w:sz w:val="18"/>
        </w:rPr>
        <w:t>Protected</w:t>
      </w:r>
      <w:r>
        <w:rPr>
          <w:spacing w:val="-9"/>
          <w:sz w:val="18"/>
        </w:rPr>
        <w:t xml:space="preserve"> </w:t>
      </w:r>
      <w:r>
        <w:rPr>
          <w:sz w:val="18"/>
        </w:rPr>
        <w:t>Health</w:t>
      </w:r>
      <w:r>
        <w:rPr>
          <w:spacing w:val="-6"/>
          <w:sz w:val="18"/>
        </w:rPr>
        <w:t xml:space="preserve"> </w:t>
      </w:r>
      <w:r>
        <w:rPr>
          <w:sz w:val="18"/>
        </w:rPr>
        <w:t>Information</w:t>
      </w:r>
      <w:r>
        <w:rPr>
          <w:spacing w:val="-6"/>
          <w:sz w:val="18"/>
        </w:rPr>
        <w:t xml:space="preserve"> </w:t>
      </w:r>
      <w:r>
        <w:rPr>
          <w:sz w:val="18"/>
        </w:rPr>
        <w:t>other</w:t>
      </w:r>
      <w:r>
        <w:rPr>
          <w:spacing w:val="-7"/>
          <w:sz w:val="18"/>
        </w:rPr>
        <w:t xml:space="preserve"> </w:t>
      </w:r>
      <w:r>
        <w:rPr>
          <w:sz w:val="18"/>
        </w:rPr>
        <w:t>than</w:t>
      </w:r>
      <w:r>
        <w:rPr>
          <w:spacing w:val="-9"/>
          <w:sz w:val="18"/>
        </w:rPr>
        <w:t xml:space="preserve"> </w:t>
      </w:r>
      <w:r>
        <w:rPr>
          <w:sz w:val="18"/>
        </w:rPr>
        <w:t>as</w:t>
      </w:r>
      <w:r>
        <w:rPr>
          <w:spacing w:val="-6"/>
          <w:sz w:val="18"/>
        </w:rPr>
        <w:t xml:space="preserve"> </w:t>
      </w:r>
      <w:r>
        <w:rPr>
          <w:sz w:val="18"/>
        </w:rPr>
        <w:t>permitted</w:t>
      </w:r>
      <w:r>
        <w:rPr>
          <w:spacing w:val="-9"/>
          <w:sz w:val="18"/>
        </w:rPr>
        <w:t xml:space="preserve"> </w:t>
      </w:r>
      <w:r>
        <w:rPr>
          <w:sz w:val="18"/>
        </w:rPr>
        <w:t>or</w:t>
      </w:r>
      <w:r>
        <w:rPr>
          <w:spacing w:val="-7"/>
          <w:sz w:val="18"/>
        </w:rPr>
        <w:t xml:space="preserve"> </w:t>
      </w:r>
      <w:r>
        <w:rPr>
          <w:sz w:val="18"/>
        </w:rPr>
        <w:t>required</w:t>
      </w:r>
      <w:r>
        <w:rPr>
          <w:spacing w:val="-9"/>
          <w:sz w:val="18"/>
        </w:rPr>
        <w:t xml:space="preserve"> </w:t>
      </w:r>
      <w:r>
        <w:rPr>
          <w:sz w:val="18"/>
        </w:rPr>
        <w:t>by</w:t>
      </w:r>
      <w:r>
        <w:rPr>
          <w:spacing w:val="-8"/>
          <w:sz w:val="18"/>
        </w:rPr>
        <w:t xml:space="preserve"> </w:t>
      </w:r>
      <w:r>
        <w:rPr>
          <w:sz w:val="18"/>
        </w:rPr>
        <w:t>this contract or as required by law. Contractor may use Protected Health Information for the purposes of managing its internal business processes relating to its functions and performance</w:t>
      </w:r>
      <w:r>
        <w:rPr>
          <w:spacing w:val="-14"/>
          <w:sz w:val="18"/>
        </w:rPr>
        <w:t xml:space="preserve"> </w:t>
      </w:r>
      <w:r>
        <w:rPr>
          <w:sz w:val="18"/>
        </w:rPr>
        <w:t>under</w:t>
      </w:r>
      <w:r>
        <w:rPr>
          <w:spacing w:val="-14"/>
          <w:sz w:val="18"/>
        </w:rPr>
        <w:t xml:space="preserve"> </w:t>
      </w:r>
      <w:r>
        <w:rPr>
          <w:sz w:val="18"/>
        </w:rPr>
        <w:t>this</w:t>
      </w:r>
      <w:r>
        <w:rPr>
          <w:spacing w:val="-13"/>
          <w:sz w:val="18"/>
        </w:rPr>
        <w:t xml:space="preserve"> </w:t>
      </w:r>
      <w:r>
        <w:rPr>
          <w:sz w:val="18"/>
        </w:rPr>
        <w:t>contract.</w:t>
      </w:r>
      <w:r>
        <w:rPr>
          <w:spacing w:val="-14"/>
          <w:sz w:val="18"/>
        </w:rPr>
        <w:t xml:space="preserve"> </w:t>
      </w:r>
      <w:r>
        <w:rPr>
          <w:sz w:val="18"/>
        </w:rPr>
        <w:t>Use</w:t>
      </w:r>
      <w:r>
        <w:rPr>
          <w:spacing w:val="-14"/>
          <w:sz w:val="18"/>
        </w:rPr>
        <w:t xml:space="preserve"> </w:t>
      </w:r>
      <w:r>
        <w:rPr>
          <w:sz w:val="18"/>
        </w:rPr>
        <w:t>or</w:t>
      </w:r>
      <w:r>
        <w:rPr>
          <w:spacing w:val="-14"/>
          <w:sz w:val="18"/>
        </w:rPr>
        <w:t xml:space="preserve"> </w:t>
      </w:r>
      <w:r>
        <w:rPr>
          <w:sz w:val="18"/>
        </w:rPr>
        <w:t>disclosure</w:t>
      </w:r>
      <w:r>
        <w:rPr>
          <w:spacing w:val="-16"/>
          <w:sz w:val="18"/>
        </w:rPr>
        <w:t xml:space="preserve"> </w:t>
      </w:r>
      <w:r>
        <w:rPr>
          <w:sz w:val="18"/>
        </w:rPr>
        <w:t>must</w:t>
      </w:r>
      <w:r>
        <w:rPr>
          <w:spacing w:val="-14"/>
          <w:sz w:val="18"/>
        </w:rPr>
        <w:t xml:space="preserve"> </w:t>
      </w:r>
      <w:r>
        <w:rPr>
          <w:sz w:val="18"/>
        </w:rPr>
        <w:t>be</w:t>
      </w:r>
      <w:r>
        <w:rPr>
          <w:spacing w:val="-14"/>
          <w:sz w:val="18"/>
        </w:rPr>
        <w:t xml:space="preserve"> </w:t>
      </w:r>
      <w:r>
        <w:rPr>
          <w:sz w:val="18"/>
        </w:rPr>
        <w:t>consistent</w:t>
      </w:r>
      <w:r>
        <w:rPr>
          <w:spacing w:val="-14"/>
          <w:sz w:val="18"/>
        </w:rPr>
        <w:t xml:space="preserve"> </w:t>
      </w:r>
      <w:r>
        <w:rPr>
          <w:sz w:val="18"/>
        </w:rPr>
        <w:t>with</w:t>
      </w:r>
      <w:r>
        <w:rPr>
          <w:spacing w:val="-13"/>
          <w:sz w:val="18"/>
        </w:rPr>
        <w:t xml:space="preserve"> </w:t>
      </w:r>
      <w:r>
        <w:rPr>
          <w:sz w:val="18"/>
        </w:rPr>
        <w:t>DHHS’</w:t>
      </w:r>
      <w:r>
        <w:rPr>
          <w:spacing w:val="-14"/>
          <w:sz w:val="18"/>
        </w:rPr>
        <w:t xml:space="preserve"> </w:t>
      </w:r>
      <w:r>
        <w:rPr>
          <w:sz w:val="18"/>
        </w:rPr>
        <w:t>minimum necessary policies and</w:t>
      </w:r>
      <w:r>
        <w:rPr>
          <w:spacing w:val="-14"/>
          <w:sz w:val="18"/>
        </w:rPr>
        <w:t xml:space="preserve"> </w:t>
      </w:r>
      <w:r>
        <w:rPr>
          <w:sz w:val="18"/>
        </w:rPr>
        <w:t>procedures.</w:t>
      </w:r>
    </w:p>
    <w:p w14:paraId="48B051BF" w14:textId="77777777" w:rsidR="00885E3F" w:rsidRDefault="00216034">
      <w:pPr>
        <w:pStyle w:val="ListParagraph"/>
        <w:numPr>
          <w:ilvl w:val="1"/>
          <w:numId w:val="1"/>
        </w:numPr>
        <w:tabs>
          <w:tab w:val="left" w:pos="2280"/>
          <w:tab w:val="left" w:pos="2281"/>
        </w:tabs>
        <w:ind w:right="116"/>
        <w:jc w:val="both"/>
        <w:rPr>
          <w:sz w:val="18"/>
        </w:rPr>
      </w:pPr>
      <w:r>
        <w:rPr>
          <w:sz w:val="18"/>
        </w:rPr>
        <w:t>Implement and maintain appropriate administrative, physical, and technical safeguards to prevent</w:t>
      </w:r>
      <w:r>
        <w:rPr>
          <w:spacing w:val="-12"/>
          <w:sz w:val="18"/>
        </w:rPr>
        <w:t xml:space="preserve"> </w:t>
      </w:r>
      <w:r>
        <w:rPr>
          <w:sz w:val="18"/>
        </w:rPr>
        <w:t>access</w:t>
      </w:r>
      <w:r>
        <w:rPr>
          <w:spacing w:val="-9"/>
          <w:sz w:val="18"/>
        </w:rPr>
        <w:t xml:space="preserve"> </w:t>
      </w:r>
      <w:r>
        <w:rPr>
          <w:sz w:val="18"/>
        </w:rPr>
        <w:t>to</w:t>
      </w:r>
      <w:r>
        <w:rPr>
          <w:spacing w:val="-10"/>
          <w:sz w:val="18"/>
        </w:rPr>
        <w:t xml:space="preserve"> </w:t>
      </w:r>
      <w:r>
        <w:rPr>
          <w:sz w:val="18"/>
        </w:rPr>
        <w:t>and</w:t>
      </w:r>
      <w:r>
        <w:rPr>
          <w:spacing w:val="-12"/>
          <w:sz w:val="18"/>
        </w:rPr>
        <w:t xml:space="preserve"> </w:t>
      </w:r>
      <w:r>
        <w:rPr>
          <w:sz w:val="18"/>
        </w:rPr>
        <w:t>the</w:t>
      </w:r>
      <w:r>
        <w:rPr>
          <w:spacing w:val="-12"/>
          <w:sz w:val="18"/>
        </w:rPr>
        <w:t xml:space="preserve"> </w:t>
      </w:r>
      <w:r>
        <w:rPr>
          <w:sz w:val="18"/>
        </w:rPr>
        <w:t>unauthorized</w:t>
      </w:r>
      <w:r>
        <w:rPr>
          <w:spacing w:val="-12"/>
          <w:sz w:val="18"/>
        </w:rPr>
        <w:t xml:space="preserve"> </w:t>
      </w:r>
      <w:r>
        <w:rPr>
          <w:sz w:val="18"/>
        </w:rPr>
        <w:t>use</w:t>
      </w:r>
      <w:r>
        <w:rPr>
          <w:spacing w:val="-12"/>
          <w:sz w:val="18"/>
        </w:rPr>
        <w:t xml:space="preserve"> </w:t>
      </w:r>
      <w:r>
        <w:rPr>
          <w:sz w:val="18"/>
        </w:rPr>
        <w:t>and</w:t>
      </w:r>
      <w:r>
        <w:rPr>
          <w:spacing w:val="-12"/>
          <w:sz w:val="18"/>
        </w:rPr>
        <w:t xml:space="preserve"> </w:t>
      </w:r>
      <w:r>
        <w:rPr>
          <w:sz w:val="18"/>
        </w:rPr>
        <w:t>disclosure</w:t>
      </w:r>
      <w:r>
        <w:rPr>
          <w:spacing w:val="-12"/>
          <w:sz w:val="18"/>
        </w:rPr>
        <w:t xml:space="preserve"> </w:t>
      </w:r>
      <w:r>
        <w:rPr>
          <w:sz w:val="18"/>
        </w:rPr>
        <w:t>of</w:t>
      </w:r>
      <w:r>
        <w:rPr>
          <w:spacing w:val="-10"/>
          <w:sz w:val="18"/>
        </w:rPr>
        <w:t xml:space="preserve"> </w:t>
      </w:r>
      <w:r>
        <w:rPr>
          <w:sz w:val="18"/>
        </w:rPr>
        <w:t>Protected</w:t>
      </w:r>
      <w:r>
        <w:rPr>
          <w:spacing w:val="-10"/>
          <w:sz w:val="18"/>
        </w:rPr>
        <w:t xml:space="preserve"> </w:t>
      </w:r>
      <w:r>
        <w:rPr>
          <w:sz w:val="18"/>
        </w:rPr>
        <w:t>Health</w:t>
      </w:r>
      <w:r>
        <w:rPr>
          <w:spacing w:val="-12"/>
          <w:sz w:val="18"/>
        </w:rPr>
        <w:t xml:space="preserve"> </w:t>
      </w:r>
      <w:r>
        <w:rPr>
          <w:sz w:val="18"/>
        </w:rPr>
        <w:t>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w:t>
      </w:r>
      <w:r>
        <w:rPr>
          <w:spacing w:val="-8"/>
          <w:sz w:val="18"/>
        </w:rPr>
        <w:t xml:space="preserve"> </w:t>
      </w:r>
      <w:r>
        <w:rPr>
          <w:sz w:val="18"/>
        </w:rPr>
        <w:t>measures.</w:t>
      </w:r>
    </w:p>
    <w:p w14:paraId="2F3CE866" w14:textId="0D2D6129" w:rsidR="00885E3F" w:rsidRDefault="00216034">
      <w:pPr>
        <w:pStyle w:val="ListParagraph"/>
        <w:numPr>
          <w:ilvl w:val="1"/>
          <w:numId w:val="1"/>
        </w:numPr>
        <w:tabs>
          <w:tab w:val="left" w:pos="2281"/>
        </w:tabs>
        <w:ind w:right="119"/>
        <w:jc w:val="both"/>
        <w:rPr>
          <w:sz w:val="18"/>
        </w:rPr>
      </w:pPr>
      <w:r>
        <w:rPr>
          <w:sz w:val="18"/>
        </w:rPr>
        <w:t>To</w:t>
      </w:r>
      <w:r>
        <w:rPr>
          <w:spacing w:val="-7"/>
          <w:sz w:val="18"/>
        </w:rPr>
        <w:t xml:space="preserve"> </w:t>
      </w:r>
      <w:r>
        <w:rPr>
          <w:sz w:val="18"/>
        </w:rPr>
        <w:t>the</w:t>
      </w:r>
      <w:r>
        <w:rPr>
          <w:spacing w:val="-9"/>
          <w:sz w:val="18"/>
        </w:rPr>
        <w:t xml:space="preserve"> </w:t>
      </w:r>
      <w:r>
        <w:rPr>
          <w:sz w:val="18"/>
        </w:rPr>
        <w:t>extent</w:t>
      </w:r>
      <w:r>
        <w:rPr>
          <w:spacing w:val="-6"/>
          <w:sz w:val="18"/>
        </w:rPr>
        <w:t xml:space="preserve"> </w:t>
      </w:r>
      <w:r>
        <w:rPr>
          <w:sz w:val="18"/>
        </w:rPr>
        <w:t>Contractor</w:t>
      </w:r>
      <w:r>
        <w:rPr>
          <w:spacing w:val="-7"/>
          <w:sz w:val="18"/>
        </w:rPr>
        <w:t xml:space="preserve"> </w:t>
      </w:r>
      <w:r>
        <w:rPr>
          <w:sz w:val="18"/>
        </w:rPr>
        <w:t>is</w:t>
      </w:r>
      <w:r>
        <w:rPr>
          <w:spacing w:val="-8"/>
          <w:sz w:val="18"/>
        </w:rPr>
        <w:t xml:space="preserve"> </w:t>
      </w:r>
      <w:r>
        <w:rPr>
          <w:sz w:val="18"/>
        </w:rPr>
        <w:t>to</w:t>
      </w:r>
      <w:r>
        <w:rPr>
          <w:spacing w:val="-8"/>
          <w:sz w:val="18"/>
        </w:rPr>
        <w:t xml:space="preserve"> </w:t>
      </w:r>
      <w:r>
        <w:rPr>
          <w:sz w:val="18"/>
        </w:rPr>
        <w:t>carry</w:t>
      </w:r>
      <w:r>
        <w:rPr>
          <w:spacing w:val="-8"/>
          <w:sz w:val="18"/>
        </w:rPr>
        <w:t xml:space="preserve"> </w:t>
      </w:r>
      <w:r>
        <w:rPr>
          <w:sz w:val="18"/>
        </w:rPr>
        <w:t>out</w:t>
      </w:r>
      <w:r>
        <w:rPr>
          <w:spacing w:val="-9"/>
          <w:sz w:val="18"/>
        </w:rPr>
        <w:t xml:space="preserve"> </w:t>
      </w:r>
      <w:r>
        <w:rPr>
          <w:sz w:val="18"/>
        </w:rPr>
        <w:t>one</w:t>
      </w:r>
      <w:r>
        <w:rPr>
          <w:spacing w:val="-9"/>
          <w:sz w:val="18"/>
        </w:rPr>
        <w:t xml:space="preserve"> </w:t>
      </w:r>
      <w:r>
        <w:rPr>
          <w:sz w:val="18"/>
        </w:rPr>
        <w:t>or</w:t>
      </w:r>
      <w:r>
        <w:rPr>
          <w:spacing w:val="-9"/>
          <w:sz w:val="18"/>
        </w:rPr>
        <w:t xml:space="preserve"> </w:t>
      </w:r>
      <w:r>
        <w:rPr>
          <w:sz w:val="18"/>
        </w:rPr>
        <w:t>more</w:t>
      </w:r>
      <w:r>
        <w:rPr>
          <w:spacing w:val="-9"/>
          <w:sz w:val="18"/>
        </w:rPr>
        <w:t xml:space="preserve"> </w:t>
      </w:r>
      <w:r>
        <w:rPr>
          <w:sz w:val="18"/>
        </w:rPr>
        <w:t>of</w:t>
      </w:r>
      <w:r>
        <w:rPr>
          <w:spacing w:val="-9"/>
          <w:sz w:val="18"/>
        </w:rPr>
        <w:t xml:space="preserve"> </w:t>
      </w:r>
      <w:r>
        <w:rPr>
          <w:sz w:val="18"/>
        </w:rPr>
        <w:t>the</w:t>
      </w:r>
      <w:r>
        <w:rPr>
          <w:spacing w:val="-7"/>
          <w:sz w:val="18"/>
        </w:rPr>
        <w:t xml:space="preserve"> </w:t>
      </w:r>
      <w:r>
        <w:rPr>
          <w:sz w:val="18"/>
        </w:rPr>
        <w:t>DHHS’</w:t>
      </w:r>
      <w:r>
        <w:rPr>
          <w:spacing w:val="-7"/>
          <w:sz w:val="18"/>
        </w:rPr>
        <w:t xml:space="preserve"> </w:t>
      </w:r>
      <w:r>
        <w:rPr>
          <w:sz w:val="18"/>
        </w:rPr>
        <w:t>obligations</w:t>
      </w:r>
      <w:r>
        <w:rPr>
          <w:spacing w:val="-8"/>
          <w:sz w:val="18"/>
        </w:rPr>
        <w:t xml:space="preserve"> </w:t>
      </w:r>
      <w:r>
        <w:rPr>
          <w:sz w:val="18"/>
        </w:rPr>
        <w:t>under</w:t>
      </w:r>
      <w:r>
        <w:rPr>
          <w:spacing w:val="-7"/>
          <w:sz w:val="18"/>
        </w:rPr>
        <w:t xml:space="preserve"> </w:t>
      </w:r>
      <w:r>
        <w:rPr>
          <w:sz w:val="18"/>
        </w:rPr>
        <w:t>Subpart E</w:t>
      </w:r>
      <w:r>
        <w:rPr>
          <w:spacing w:val="-7"/>
          <w:sz w:val="18"/>
        </w:rPr>
        <w:t xml:space="preserve"> </w:t>
      </w:r>
      <w:r>
        <w:rPr>
          <w:sz w:val="18"/>
        </w:rPr>
        <w:t>of</w:t>
      </w:r>
      <w:r>
        <w:rPr>
          <w:spacing w:val="-7"/>
          <w:sz w:val="18"/>
        </w:rPr>
        <w:t xml:space="preserve"> </w:t>
      </w:r>
      <w:r>
        <w:rPr>
          <w:sz w:val="18"/>
        </w:rPr>
        <w:t>45</w:t>
      </w:r>
      <w:r>
        <w:rPr>
          <w:spacing w:val="-6"/>
          <w:sz w:val="18"/>
        </w:rPr>
        <w:t xml:space="preserve"> </w:t>
      </w:r>
      <w:r>
        <w:rPr>
          <w:sz w:val="18"/>
        </w:rPr>
        <w:t>CFR</w:t>
      </w:r>
      <w:r>
        <w:rPr>
          <w:spacing w:val="-7"/>
          <w:sz w:val="18"/>
        </w:rPr>
        <w:t xml:space="preserve"> </w:t>
      </w:r>
      <w:r>
        <w:rPr>
          <w:sz w:val="18"/>
        </w:rPr>
        <w:t>Part</w:t>
      </w:r>
      <w:r>
        <w:rPr>
          <w:spacing w:val="-7"/>
          <w:sz w:val="18"/>
        </w:rPr>
        <w:t xml:space="preserve"> </w:t>
      </w:r>
      <w:r>
        <w:rPr>
          <w:sz w:val="18"/>
        </w:rPr>
        <w:t>164,</w:t>
      </w:r>
      <w:r>
        <w:rPr>
          <w:spacing w:val="-9"/>
          <w:sz w:val="18"/>
        </w:rPr>
        <w:t xml:space="preserve"> </w:t>
      </w:r>
      <w:r>
        <w:rPr>
          <w:sz w:val="18"/>
        </w:rPr>
        <w:t>comply</w:t>
      </w:r>
      <w:r>
        <w:rPr>
          <w:spacing w:val="-11"/>
          <w:sz w:val="18"/>
        </w:rPr>
        <w:t xml:space="preserve"> </w:t>
      </w:r>
      <w:r>
        <w:rPr>
          <w:sz w:val="18"/>
        </w:rPr>
        <w:t>with</w:t>
      </w:r>
      <w:r>
        <w:rPr>
          <w:spacing w:val="-6"/>
          <w:sz w:val="18"/>
        </w:rPr>
        <w:t xml:space="preserve"> </w:t>
      </w:r>
      <w:r>
        <w:rPr>
          <w:sz w:val="18"/>
        </w:rPr>
        <w:t>the</w:t>
      </w:r>
      <w:r>
        <w:rPr>
          <w:spacing w:val="-6"/>
          <w:sz w:val="18"/>
        </w:rPr>
        <w:t xml:space="preserve"> </w:t>
      </w:r>
      <w:r>
        <w:rPr>
          <w:sz w:val="18"/>
        </w:rPr>
        <w:t>requirements</w:t>
      </w:r>
      <w:r>
        <w:rPr>
          <w:spacing w:val="-8"/>
          <w:sz w:val="18"/>
        </w:rPr>
        <w:t xml:space="preserve"> </w:t>
      </w:r>
      <w:r>
        <w:rPr>
          <w:sz w:val="18"/>
        </w:rPr>
        <w:t>of</w:t>
      </w:r>
      <w:r>
        <w:rPr>
          <w:spacing w:val="-7"/>
          <w:sz w:val="18"/>
        </w:rPr>
        <w:t xml:space="preserve"> </w:t>
      </w:r>
      <w:r>
        <w:rPr>
          <w:sz w:val="18"/>
        </w:rPr>
        <w:t>Subpart</w:t>
      </w:r>
      <w:r>
        <w:rPr>
          <w:spacing w:val="-6"/>
          <w:sz w:val="18"/>
        </w:rPr>
        <w:t xml:space="preserve"> </w:t>
      </w:r>
      <w:r>
        <w:rPr>
          <w:sz w:val="18"/>
        </w:rPr>
        <w:t>E</w:t>
      </w:r>
      <w:r>
        <w:rPr>
          <w:spacing w:val="-7"/>
          <w:sz w:val="18"/>
        </w:rPr>
        <w:t xml:space="preserve"> </w:t>
      </w:r>
      <w:r>
        <w:rPr>
          <w:sz w:val="18"/>
        </w:rPr>
        <w:t>that</w:t>
      </w:r>
      <w:r>
        <w:rPr>
          <w:spacing w:val="-9"/>
          <w:sz w:val="18"/>
        </w:rPr>
        <w:t xml:space="preserve"> </w:t>
      </w:r>
      <w:r>
        <w:rPr>
          <w:sz w:val="18"/>
        </w:rPr>
        <w:t>apply</w:t>
      </w:r>
      <w:r>
        <w:rPr>
          <w:spacing w:val="-8"/>
          <w:sz w:val="18"/>
        </w:rPr>
        <w:t xml:space="preserve"> </w:t>
      </w:r>
      <w:r>
        <w:rPr>
          <w:sz w:val="18"/>
        </w:rPr>
        <w:t>to</w:t>
      </w:r>
      <w:r>
        <w:rPr>
          <w:spacing w:val="-6"/>
          <w:sz w:val="18"/>
        </w:rPr>
        <w:t xml:space="preserve"> </w:t>
      </w:r>
      <w:r>
        <w:rPr>
          <w:sz w:val="18"/>
        </w:rPr>
        <w:t>DHHS</w:t>
      </w:r>
      <w:r>
        <w:rPr>
          <w:spacing w:val="-7"/>
          <w:sz w:val="18"/>
        </w:rPr>
        <w:t xml:space="preserve"> </w:t>
      </w:r>
      <w:r>
        <w:rPr>
          <w:sz w:val="18"/>
        </w:rPr>
        <w:t>in</w:t>
      </w:r>
      <w:r>
        <w:rPr>
          <w:spacing w:val="-6"/>
          <w:sz w:val="18"/>
        </w:rPr>
        <w:t xml:space="preserve"> </w:t>
      </w:r>
      <w:r>
        <w:rPr>
          <w:sz w:val="18"/>
        </w:rPr>
        <w:t>the performance of such obligations. Contractor may not use or disclosure Protected Health Information</w:t>
      </w:r>
      <w:r>
        <w:rPr>
          <w:spacing w:val="-4"/>
          <w:sz w:val="18"/>
        </w:rPr>
        <w:t xml:space="preserve"> </w:t>
      </w:r>
      <w:r>
        <w:rPr>
          <w:sz w:val="18"/>
        </w:rPr>
        <w:t>in</w:t>
      </w:r>
      <w:r>
        <w:rPr>
          <w:spacing w:val="-6"/>
          <w:sz w:val="18"/>
        </w:rPr>
        <w:t xml:space="preserve"> </w:t>
      </w:r>
      <w:r>
        <w:rPr>
          <w:sz w:val="18"/>
        </w:rPr>
        <w:t>a</w:t>
      </w:r>
      <w:r>
        <w:rPr>
          <w:spacing w:val="-4"/>
          <w:sz w:val="18"/>
        </w:rPr>
        <w:t xml:space="preserve"> </w:t>
      </w:r>
      <w:r>
        <w:rPr>
          <w:sz w:val="18"/>
        </w:rPr>
        <w:t>manner</w:t>
      </w:r>
      <w:r>
        <w:rPr>
          <w:spacing w:val="-4"/>
          <w:sz w:val="18"/>
        </w:rPr>
        <w:t xml:space="preserve"> </w:t>
      </w:r>
      <w:r>
        <w:rPr>
          <w:sz w:val="18"/>
        </w:rPr>
        <w:t>that</w:t>
      </w:r>
      <w:r>
        <w:rPr>
          <w:spacing w:val="-4"/>
          <w:sz w:val="18"/>
        </w:rPr>
        <w:t xml:space="preserve"> </w:t>
      </w:r>
      <w:r>
        <w:rPr>
          <w:sz w:val="18"/>
        </w:rPr>
        <w:t>would</w:t>
      </w:r>
      <w:r>
        <w:rPr>
          <w:spacing w:val="-4"/>
          <w:sz w:val="18"/>
        </w:rPr>
        <w:t xml:space="preserve"> </w:t>
      </w:r>
      <w:r>
        <w:rPr>
          <w:sz w:val="18"/>
        </w:rPr>
        <w:t>violate</w:t>
      </w:r>
      <w:r>
        <w:rPr>
          <w:spacing w:val="-4"/>
          <w:sz w:val="18"/>
        </w:rPr>
        <w:t xml:space="preserve"> </w:t>
      </w:r>
      <w:r>
        <w:rPr>
          <w:sz w:val="18"/>
        </w:rPr>
        <w:t>Subpart</w:t>
      </w:r>
      <w:r>
        <w:rPr>
          <w:spacing w:val="-4"/>
          <w:sz w:val="18"/>
        </w:rPr>
        <w:t xml:space="preserve"> </w:t>
      </w:r>
      <w:r>
        <w:rPr>
          <w:sz w:val="18"/>
        </w:rPr>
        <w:t>E</w:t>
      </w:r>
      <w:r>
        <w:rPr>
          <w:spacing w:val="-5"/>
          <w:sz w:val="18"/>
        </w:rPr>
        <w:t xml:space="preserve"> </w:t>
      </w:r>
      <w:r>
        <w:rPr>
          <w:sz w:val="18"/>
        </w:rPr>
        <w:t>of</w:t>
      </w:r>
      <w:r>
        <w:rPr>
          <w:spacing w:val="-4"/>
          <w:sz w:val="18"/>
        </w:rPr>
        <w:t xml:space="preserve"> </w:t>
      </w:r>
      <w:r>
        <w:rPr>
          <w:sz w:val="18"/>
        </w:rPr>
        <w:t>45</w:t>
      </w:r>
      <w:r>
        <w:rPr>
          <w:spacing w:val="-4"/>
          <w:sz w:val="18"/>
        </w:rPr>
        <w:t xml:space="preserve"> </w:t>
      </w:r>
      <w:r>
        <w:rPr>
          <w:sz w:val="18"/>
        </w:rPr>
        <w:t>CFR</w:t>
      </w:r>
      <w:r>
        <w:rPr>
          <w:spacing w:val="-5"/>
          <w:sz w:val="18"/>
        </w:rPr>
        <w:t xml:space="preserve"> </w:t>
      </w:r>
      <w:r>
        <w:rPr>
          <w:sz w:val="18"/>
        </w:rPr>
        <w:t>Part</w:t>
      </w:r>
      <w:r>
        <w:rPr>
          <w:spacing w:val="-4"/>
          <w:sz w:val="18"/>
        </w:rPr>
        <w:t xml:space="preserve"> </w:t>
      </w:r>
      <w:r>
        <w:rPr>
          <w:sz w:val="18"/>
        </w:rPr>
        <w:t>164</w:t>
      </w:r>
      <w:r>
        <w:rPr>
          <w:spacing w:val="-6"/>
          <w:sz w:val="18"/>
        </w:rPr>
        <w:t xml:space="preserve"> </w:t>
      </w:r>
      <w:r>
        <w:rPr>
          <w:sz w:val="18"/>
        </w:rPr>
        <w:t>if</w:t>
      </w:r>
      <w:r>
        <w:rPr>
          <w:spacing w:val="-4"/>
          <w:sz w:val="18"/>
        </w:rPr>
        <w:t xml:space="preserve"> </w:t>
      </w:r>
      <w:r>
        <w:rPr>
          <w:sz w:val="18"/>
        </w:rPr>
        <w:t>done</w:t>
      </w:r>
      <w:r>
        <w:rPr>
          <w:spacing w:val="-4"/>
          <w:sz w:val="18"/>
        </w:rPr>
        <w:t xml:space="preserve"> </w:t>
      </w:r>
      <w:r>
        <w:rPr>
          <w:sz w:val="18"/>
        </w:rPr>
        <w:t>by</w:t>
      </w:r>
      <w:r>
        <w:rPr>
          <w:spacing w:val="-6"/>
          <w:sz w:val="18"/>
        </w:rPr>
        <w:t xml:space="preserve"> </w:t>
      </w:r>
      <w:r>
        <w:rPr>
          <w:sz w:val="18"/>
        </w:rPr>
        <w:t>DHHS.</w:t>
      </w:r>
    </w:p>
    <w:p w14:paraId="4EAC6CFE" w14:textId="20F509FC" w:rsidR="00885E3F" w:rsidRDefault="00216034">
      <w:pPr>
        <w:pStyle w:val="ListParagraph"/>
        <w:numPr>
          <w:ilvl w:val="1"/>
          <w:numId w:val="1"/>
        </w:numPr>
        <w:tabs>
          <w:tab w:val="left" w:pos="2281"/>
        </w:tabs>
        <w:ind w:right="114"/>
        <w:jc w:val="both"/>
        <w:rPr>
          <w:sz w:val="18"/>
        </w:rPr>
      </w:pPr>
      <w:r>
        <w:rPr>
          <w:sz w:val="18"/>
        </w:rPr>
        <w:t>In accordance with 45 CFR §§ 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w:t>
      </w:r>
      <w:r>
        <w:rPr>
          <w:spacing w:val="-31"/>
          <w:sz w:val="18"/>
        </w:rPr>
        <w:t xml:space="preserve"> </w:t>
      </w:r>
      <w:r>
        <w:rPr>
          <w:sz w:val="18"/>
        </w:rPr>
        <w:t>information.</w:t>
      </w:r>
    </w:p>
    <w:p w14:paraId="47DE213E" w14:textId="738CC2D7" w:rsidR="00885E3F" w:rsidRDefault="00216034">
      <w:pPr>
        <w:pStyle w:val="ListParagraph"/>
        <w:numPr>
          <w:ilvl w:val="1"/>
          <w:numId w:val="1"/>
        </w:numPr>
        <w:tabs>
          <w:tab w:val="left" w:pos="2280"/>
          <w:tab w:val="left" w:pos="2281"/>
        </w:tabs>
        <w:ind w:right="113"/>
        <w:jc w:val="both"/>
        <w:rPr>
          <w:sz w:val="18"/>
        </w:rPr>
      </w:pPr>
      <w:r>
        <w:rPr>
          <w:sz w:val="18"/>
        </w:rPr>
        <w:t>Obtain reasonable assurances from the person to whom the information is disclosed that the information will remain confidential and used or further disclosed only as required by law</w:t>
      </w:r>
      <w:r>
        <w:rPr>
          <w:spacing w:val="-7"/>
          <w:sz w:val="18"/>
        </w:rPr>
        <w:t xml:space="preserve"> </w:t>
      </w:r>
      <w:r>
        <w:rPr>
          <w:sz w:val="18"/>
        </w:rPr>
        <w:t>or</w:t>
      </w:r>
      <w:r>
        <w:rPr>
          <w:spacing w:val="-4"/>
          <w:sz w:val="18"/>
        </w:rPr>
        <w:t xml:space="preserve"> </w:t>
      </w:r>
      <w:r>
        <w:rPr>
          <w:sz w:val="18"/>
        </w:rPr>
        <w:t>for</w:t>
      </w:r>
      <w:r>
        <w:rPr>
          <w:spacing w:val="-4"/>
          <w:sz w:val="18"/>
        </w:rPr>
        <w:t xml:space="preserve"> </w:t>
      </w:r>
      <w:r>
        <w:rPr>
          <w:sz w:val="18"/>
        </w:rPr>
        <w:t>the</w:t>
      </w:r>
      <w:r>
        <w:rPr>
          <w:spacing w:val="-4"/>
          <w:sz w:val="18"/>
        </w:rPr>
        <w:t xml:space="preserve"> </w:t>
      </w:r>
      <w:r>
        <w:rPr>
          <w:sz w:val="18"/>
        </w:rPr>
        <w:t>purposes</w:t>
      </w:r>
      <w:r>
        <w:rPr>
          <w:spacing w:val="-6"/>
          <w:sz w:val="18"/>
        </w:rPr>
        <w:t xml:space="preserve"> </w:t>
      </w:r>
      <w:r>
        <w:rPr>
          <w:sz w:val="18"/>
        </w:rPr>
        <w:t>for</w:t>
      </w:r>
      <w:r>
        <w:rPr>
          <w:spacing w:val="-4"/>
          <w:sz w:val="18"/>
        </w:rPr>
        <w:t xml:space="preserve"> </w:t>
      </w:r>
      <w:r>
        <w:rPr>
          <w:sz w:val="18"/>
        </w:rPr>
        <w:t>which</w:t>
      </w:r>
      <w:r>
        <w:rPr>
          <w:spacing w:val="-4"/>
          <w:sz w:val="18"/>
        </w:rPr>
        <w:t xml:space="preserve"> </w:t>
      </w:r>
      <w:r>
        <w:rPr>
          <w:sz w:val="18"/>
        </w:rPr>
        <w:t>it</w:t>
      </w:r>
      <w:r>
        <w:rPr>
          <w:spacing w:val="-4"/>
          <w:sz w:val="18"/>
        </w:rPr>
        <w:t xml:space="preserve"> </w:t>
      </w:r>
      <w:r>
        <w:rPr>
          <w:sz w:val="18"/>
        </w:rPr>
        <w:t>was</w:t>
      </w:r>
      <w:r>
        <w:rPr>
          <w:spacing w:val="-3"/>
          <w:sz w:val="18"/>
        </w:rPr>
        <w:t xml:space="preserve"> </w:t>
      </w:r>
      <w:r>
        <w:rPr>
          <w:sz w:val="18"/>
        </w:rPr>
        <w:t>disclosed</w:t>
      </w:r>
      <w:r>
        <w:rPr>
          <w:spacing w:val="-4"/>
          <w:sz w:val="18"/>
        </w:rPr>
        <w:t xml:space="preserve"> </w:t>
      </w:r>
      <w:r>
        <w:rPr>
          <w:sz w:val="18"/>
        </w:rPr>
        <w:t>to</w:t>
      </w:r>
      <w:r>
        <w:rPr>
          <w:spacing w:val="-4"/>
          <w:sz w:val="18"/>
        </w:rPr>
        <w:t xml:space="preserve"> </w:t>
      </w:r>
      <w:r>
        <w:rPr>
          <w:sz w:val="18"/>
        </w:rPr>
        <w:t>the</w:t>
      </w:r>
      <w:r>
        <w:rPr>
          <w:spacing w:val="-6"/>
          <w:sz w:val="18"/>
        </w:rPr>
        <w:t xml:space="preserve"> </w:t>
      </w:r>
      <w:r>
        <w:rPr>
          <w:sz w:val="18"/>
        </w:rPr>
        <w:t>person,</w:t>
      </w:r>
      <w:r>
        <w:rPr>
          <w:spacing w:val="-4"/>
          <w:sz w:val="18"/>
        </w:rPr>
        <w:t xml:space="preserve"> </w:t>
      </w:r>
      <w:r>
        <w:rPr>
          <w:sz w:val="18"/>
        </w:rPr>
        <w:t>and</w:t>
      </w:r>
      <w:r>
        <w:rPr>
          <w:spacing w:val="-4"/>
          <w:sz w:val="18"/>
        </w:rPr>
        <w:t xml:space="preserve"> </w:t>
      </w:r>
      <w:r>
        <w:rPr>
          <w:sz w:val="18"/>
        </w:rPr>
        <w:t>the</w:t>
      </w:r>
      <w:r>
        <w:rPr>
          <w:spacing w:val="-6"/>
          <w:sz w:val="18"/>
        </w:rPr>
        <w:t xml:space="preserve"> </w:t>
      </w:r>
      <w:r>
        <w:rPr>
          <w:sz w:val="18"/>
        </w:rPr>
        <w:t>person</w:t>
      </w:r>
      <w:r>
        <w:rPr>
          <w:spacing w:val="-4"/>
          <w:sz w:val="18"/>
        </w:rPr>
        <w:t xml:space="preserve"> </w:t>
      </w:r>
      <w:r>
        <w:rPr>
          <w:sz w:val="18"/>
        </w:rPr>
        <w:t>notifies</w:t>
      </w:r>
      <w:r>
        <w:rPr>
          <w:spacing w:val="-3"/>
          <w:sz w:val="18"/>
        </w:rPr>
        <w:t xml:space="preserve"> </w:t>
      </w:r>
      <w:r>
        <w:rPr>
          <w:sz w:val="18"/>
        </w:rPr>
        <w:t>the Contractor of any instances of which it is aware that the confidentiality of the information has been</w:t>
      </w:r>
      <w:r>
        <w:rPr>
          <w:spacing w:val="-7"/>
          <w:sz w:val="18"/>
        </w:rPr>
        <w:t xml:space="preserve"> </w:t>
      </w:r>
      <w:r>
        <w:rPr>
          <w:sz w:val="18"/>
        </w:rPr>
        <w:t>breached.</w:t>
      </w:r>
    </w:p>
    <w:p w14:paraId="2FAE209D" w14:textId="77777777" w:rsidR="00885E3F" w:rsidRDefault="00216034">
      <w:pPr>
        <w:pStyle w:val="ListParagraph"/>
        <w:numPr>
          <w:ilvl w:val="1"/>
          <w:numId w:val="1"/>
        </w:numPr>
        <w:tabs>
          <w:tab w:val="left" w:pos="2280"/>
          <w:tab w:val="left" w:pos="2281"/>
        </w:tabs>
        <w:spacing w:before="2"/>
        <w:rPr>
          <w:sz w:val="18"/>
        </w:rPr>
      </w:pPr>
      <w:r>
        <w:rPr>
          <w:sz w:val="18"/>
        </w:rPr>
        <w:t>Within fifteen (15)</w:t>
      </w:r>
      <w:r>
        <w:rPr>
          <w:spacing w:val="-9"/>
          <w:sz w:val="18"/>
        </w:rPr>
        <w:t xml:space="preserve"> </w:t>
      </w:r>
      <w:r>
        <w:rPr>
          <w:sz w:val="18"/>
        </w:rPr>
        <w:t>days:</w:t>
      </w:r>
    </w:p>
    <w:p w14:paraId="4625FFC0" w14:textId="77777777" w:rsidR="00885E3F" w:rsidRDefault="00216034">
      <w:pPr>
        <w:pStyle w:val="ListParagraph"/>
        <w:numPr>
          <w:ilvl w:val="2"/>
          <w:numId w:val="1"/>
        </w:numPr>
        <w:tabs>
          <w:tab w:val="left" w:pos="3000"/>
          <w:tab w:val="left" w:pos="3001"/>
        </w:tabs>
        <w:ind w:right="119"/>
        <w:jc w:val="both"/>
        <w:rPr>
          <w:sz w:val="18"/>
        </w:rPr>
      </w:pPr>
      <w:r>
        <w:rPr>
          <w:sz w:val="18"/>
        </w:rPr>
        <w:t>Make available Protected Health Information to DHHS as necessary to satisfy DHHS’ obligations under 45 CFR §</w:t>
      </w:r>
      <w:r>
        <w:rPr>
          <w:spacing w:val="-16"/>
          <w:sz w:val="18"/>
        </w:rPr>
        <w:t xml:space="preserve"> </w:t>
      </w:r>
      <w:proofErr w:type="gramStart"/>
      <w:r>
        <w:rPr>
          <w:sz w:val="18"/>
        </w:rPr>
        <w:t>164.524;</w:t>
      </w:r>
      <w:proofErr w:type="gramEnd"/>
    </w:p>
    <w:p w14:paraId="3AD144FD" w14:textId="77777777" w:rsidR="00885E3F" w:rsidRDefault="00216034">
      <w:pPr>
        <w:pStyle w:val="ListParagraph"/>
        <w:numPr>
          <w:ilvl w:val="2"/>
          <w:numId w:val="1"/>
        </w:numPr>
        <w:tabs>
          <w:tab w:val="left" w:pos="3000"/>
          <w:tab w:val="left" w:pos="3001"/>
        </w:tabs>
        <w:ind w:right="114"/>
        <w:jc w:val="both"/>
        <w:rPr>
          <w:sz w:val="18"/>
        </w:rPr>
      </w:pPr>
      <w:r>
        <w:rPr>
          <w:sz w:val="18"/>
        </w:rPr>
        <w:t>Make any amendment(s) to Protected Health Information as directed or agreed</w:t>
      </w:r>
      <w:r>
        <w:rPr>
          <w:spacing w:val="-33"/>
          <w:sz w:val="18"/>
        </w:rPr>
        <w:t xml:space="preserve"> </w:t>
      </w:r>
      <w:r>
        <w:rPr>
          <w:sz w:val="18"/>
        </w:rPr>
        <w:t>to by DHHS pursuant to 45 CFR § 164.526, or take other measures as necessary</w:t>
      </w:r>
      <w:r>
        <w:rPr>
          <w:spacing w:val="-27"/>
          <w:sz w:val="18"/>
        </w:rPr>
        <w:t xml:space="preserve"> </w:t>
      </w:r>
      <w:r>
        <w:rPr>
          <w:sz w:val="18"/>
        </w:rPr>
        <w:t>to satisfy DHHS’ obligations under 45 CFR §</w:t>
      </w:r>
      <w:r>
        <w:rPr>
          <w:spacing w:val="-17"/>
          <w:sz w:val="18"/>
        </w:rPr>
        <w:t xml:space="preserve"> </w:t>
      </w:r>
      <w:proofErr w:type="gramStart"/>
      <w:r>
        <w:rPr>
          <w:sz w:val="18"/>
        </w:rPr>
        <w:t>164.526;</w:t>
      </w:r>
      <w:proofErr w:type="gramEnd"/>
    </w:p>
    <w:p w14:paraId="09506864" w14:textId="77777777" w:rsidR="00885E3F" w:rsidRDefault="00216034">
      <w:pPr>
        <w:pStyle w:val="ListParagraph"/>
        <w:numPr>
          <w:ilvl w:val="2"/>
          <w:numId w:val="1"/>
        </w:numPr>
        <w:tabs>
          <w:tab w:val="left" w:pos="3000"/>
          <w:tab w:val="left" w:pos="3001"/>
        </w:tabs>
        <w:ind w:right="124"/>
        <w:jc w:val="both"/>
        <w:rPr>
          <w:sz w:val="18"/>
        </w:rPr>
      </w:pPr>
      <w:r>
        <w:rPr>
          <w:sz w:val="18"/>
        </w:rPr>
        <w:t>Maintain and make available the information required to provide an accounting of disclosures to DHHS as necessary to satisfy DHHS’ obligations under 45 CFR § 164.528.</w:t>
      </w:r>
    </w:p>
    <w:p w14:paraId="6CC18CEE" w14:textId="0FA63FB7" w:rsidR="00885E3F" w:rsidRDefault="00216034">
      <w:pPr>
        <w:pStyle w:val="ListParagraph"/>
        <w:numPr>
          <w:ilvl w:val="2"/>
          <w:numId w:val="1"/>
        </w:numPr>
        <w:tabs>
          <w:tab w:val="left" w:pos="3000"/>
          <w:tab w:val="left" w:pos="3001"/>
        </w:tabs>
        <w:spacing w:before="1"/>
        <w:ind w:right="119"/>
        <w:jc w:val="both"/>
        <w:rPr>
          <w:sz w:val="18"/>
        </w:rPr>
      </w:pPr>
      <w:r>
        <w:rPr>
          <w:sz w:val="18"/>
        </w:rPr>
        <w:t xml:space="preserve">Make its internal practices, books, and records relating to the use and disclosure of Protected Heath Information received from, or created or received by the </w:t>
      </w:r>
      <w:proofErr w:type="gramStart"/>
      <w:r>
        <w:rPr>
          <w:sz w:val="18"/>
        </w:rPr>
        <w:t>Contractor  on</w:t>
      </w:r>
      <w:proofErr w:type="gramEnd"/>
      <w:r>
        <w:rPr>
          <w:sz w:val="18"/>
        </w:rPr>
        <w:t xml:space="preserve">  behalf  of the DHHS  available  to  the Secretary  for  purposes</w:t>
      </w:r>
      <w:r>
        <w:rPr>
          <w:spacing w:val="27"/>
          <w:sz w:val="18"/>
        </w:rPr>
        <w:t xml:space="preserve"> </w:t>
      </w:r>
      <w:r>
        <w:rPr>
          <w:sz w:val="18"/>
        </w:rPr>
        <w:t>of</w:t>
      </w:r>
    </w:p>
    <w:p w14:paraId="58488709" w14:textId="77777777" w:rsidR="00885E3F" w:rsidRDefault="00885E3F">
      <w:pPr>
        <w:jc w:val="both"/>
        <w:rPr>
          <w:sz w:val="18"/>
        </w:rPr>
        <w:sectPr w:rsidR="00885E3F">
          <w:type w:val="continuous"/>
          <w:pgSz w:w="12240" w:h="15840"/>
          <w:pgMar w:top="1360" w:right="1320" w:bottom="280" w:left="1320" w:header="720" w:footer="720" w:gutter="0"/>
          <w:cols w:space="720"/>
        </w:sectPr>
      </w:pPr>
    </w:p>
    <w:p w14:paraId="717158C8" w14:textId="77E6FA1D" w:rsidR="00885E3F" w:rsidRDefault="00216034">
      <w:pPr>
        <w:pStyle w:val="BodyText"/>
        <w:spacing w:before="79"/>
        <w:ind w:left="2601" w:right="46" w:firstLine="0"/>
        <w:jc w:val="left"/>
      </w:pPr>
      <w:r>
        <w:lastRenderedPageBreak/>
        <w:t>determining compliance with the HIPAA rules. Contractor shall provide DHHS with copies of the information it has made available to the Secretary.</w:t>
      </w:r>
    </w:p>
    <w:p w14:paraId="2467DBCE" w14:textId="77777777" w:rsidR="00885E3F" w:rsidRDefault="00216034">
      <w:pPr>
        <w:pStyle w:val="ListParagraph"/>
        <w:numPr>
          <w:ilvl w:val="2"/>
          <w:numId w:val="1"/>
        </w:numPr>
        <w:tabs>
          <w:tab w:val="left" w:pos="2600"/>
          <w:tab w:val="left" w:pos="2601"/>
        </w:tabs>
        <w:ind w:left="2601" w:right="117"/>
        <w:jc w:val="both"/>
        <w:rPr>
          <w:sz w:val="18"/>
        </w:rPr>
      </w:pPr>
      <w:r>
        <w:rPr>
          <w:sz w:val="18"/>
        </w:rPr>
        <w:t>Report to DHHS within fifteen (15) days, any unauthorized use or disclosure of Protected</w:t>
      </w:r>
      <w:r>
        <w:rPr>
          <w:spacing w:val="-9"/>
          <w:sz w:val="18"/>
        </w:rPr>
        <w:t xml:space="preserve"> </w:t>
      </w:r>
      <w:r>
        <w:rPr>
          <w:sz w:val="18"/>
        </w:rPr>
        <w:t>Health</w:t>
      </w:r>
      <w:r>
        <w:rPr>
          <w:spacing w:val="-8"/>
          <w:sz w:val="18"/>
        </w:rPr>
        <w:t xml:space="preserve"> </w:t>
      </w:r>
      <w:r>
        <w:rPr>
          <w:sz w:val="18"/>
        </w:rPr>
        <w:t>Information</w:t>
      </w:r>
      <w:r>
        <w:rPr>
          <w:spacing w:val="-11"/>
          <w:sz w:val="18"/>
        </w:rPr>
        <w:t xml:space="preserve"> </w:t>
      </w:r>
      <w:r>
        <w:rPr>
          <w:sz w:val="18"/>
        </w:rPr>
        <w:t>made</w:t>
      </w:r>
      <w:r>
        <w:rPr>
          <w:spacing w:val="-9"/>
          <w:sz w:val="18"/>
        </w:rPr>
        <w:t xml:space="preserve"> </w:t>
      </w:r>
      <w:r>
        <w:rPr>
          <w:sz w:val="18"/>
        </w:rPr>
        <w:t>in</w:t>
      </w:r>
      <w:r>
        <w:rPr>
          <w:spacing w:val="-9"/>
          <w:sz w:val="18"/>
        </w:rPr>
        <w:t xml:space="preserve"> </w:t>
      </w:r>
      <w:r>
        <w:rPr>
          <w:sz w:val="18"/>
        </w:rPr>
        <w:t>violation</w:t>
      </w:r>
      <w:r>
        <w:rPr>
          <w:spacing w:val="-9"/>
          <w:sz w:val="18"/>
        </w:rPr>
        <w:t xml:space="preserve"> </w:t>
      </w:r>
      <w:r>
        <w:rPr>
          <w:sz w:val="18"/>
        </w:rPr>
        <w:t>of</w:t>
      </w:r>
      <w:r>
        <w:rPr>
          <w:spacing w:val="-9"/>
          <w:sz w:val="18"/>
        </w:rPr>
        <w:t xml:space="preserve"> </w:t>
      </w:r>
      <w:r>
        <w:rPr>
          <w:sz w:val="18"/>
        </w:rPr>
        <w:t>this</w:t>
      </w:r>
      <w:r>
        <w:rPr>
          <w:spacing w:val="-11"/>
          <w:sz w:val="18"/>
        </w:rPr>
        <w:t xml:space="preserve"> </w:t>
      </w:r>
      <w:r>
        <w:rPr>
          <w:sz w:val="18"/>
        </w:rPr>
        <w:t>contract,</w:t>
      </w:r>
      <w:r>
        <w:rPr>
          <w:spacing w:val="-9"/>
          <w:sz w:val="18"/>
        </w:rPr>
        <w:t xml:space="preserve"> </w:t>
      </w:r>
      <w:r>
        <w:rPr>
          <w:sz w:val="18"/>
        </w:rPr>
        <w:t>or</w:t>
      </w:r>
      <w:r>
        <w:rPr>
          <w:spacing w:val="-9"/>
          <w:sz w:val="18"/>
        </w:rPr>
        <w:t xml:space="preserve"> </w:t>
      </w:r>
      <w:r>
        <w:rPr>
          <w:sz w:val="18"/>
        </w:rPr>
        <w:t>the</w:t>
      </w:r>
      <w:r>
        <w:rPr>
          <w:spacing w:val="-9"/>
          <w:sz w:val="18"/>
        </w:rPr>
        <w:t xml:space="preserve"> </w:t>
      </w:r>
      <w:r>
        <w:rPr>
          <w:sz w:val="18"/>
        </w:rPr>
        <w:t>HIPAA</w:t>
      </w:r>
      <w:r>
        <w:rPr>
          <w:spacing w:val="-9"/>
          <w:sz w:val="18"/>
        </w:rPr>
        <w:t xml:space="preserve"> </w:t>
      </w:r>
      <w:r>
        <w:rPr>
          <w:sz w:val="18"/>
        </w:rPr>
        <w:t>rules, including</w:t>
      </w:r>
      <w:r>
        <w:rPr>
          <w:spacing w:val="-15"/>
          <w:sz w:val="18"/>
        </w:rPr>
        <w:t xml:space="preserve"> </w:t>
      </w:r>
      <w:r>
        <w:rPr>
          <w:sz w:val="18"/>
        </w:rPr>
        <w:t>any</w:t>
      </w:r>
      <w:r>
        <w:rPr>
          <w:spacing w:val="-16"/>
          <w:sz w:val="18"/>
        </w:rPr>
        <w:t xml:space="preserve"> </w:t>
      </w:r>
      <w:r>
        <w:rPr>
          <w:sz w:val="18"/>
        </w:rPr>
        <w:t>security</w:t>
      </w:r>
      <w:r>
        <w:rPr>
          <w:spacing w:val="-16"/>
          <w:sz w:val="18"/>
        </w:rPr>
        <w:t xml:space="preserve"> </w:t>
      </w:r>
      <w:r>
        <w:rPr>
          <w:sz w:val="18"/>
        </w:rPr>
        <w:t>incident</w:t>
      </w:r>
      <w:r>
        <w:rPr>
          <w:spacing w:val="-15"/>
          <w:sz w:val="18"/>
        </w:rPr>
        <w:t xml:space="preserve"> </w:t>
      </w:r>
      <w:r>
        <w:rPr>
          <w:sz w:val="18"/>
        </w:rPr>
        <w:t>that</w:t>
      </w:r>
      <w:r>
        <w:rPr>
          <w:spacing w:val="-15"/>
          <w:sz w:val="18"/>
        </w:rPr>
        <w:t xml:space="preserve"> </w:t>
      </w:r>
      <w:r>
        <w:rPr>
          <w:sz w:val="18"/>
        </w:rPr>
        <w:t>may</w:t>
      </w:r>
      <w:r>
        <w:rPr>
          <w:spacing w:val="-16"/>
          <w:sz w:val="18"/>
        </w:rPr>
        <w:t xml:space="preserve"> </w:t>
      </w:r>
      <w:r>
        <w:rPr>
          <w:sz w:val="18"/>
        </w:rPr>
        <w:t>put</w:t>
      </w:r>
      <w:r>
        <w:rPr>
          <w:spacing w:val="-15"/>
          <w:sz w:val="18"/>
        </w:rPr>
        <w:t xml:space="preserve"> </w:t>
      </w:r>
      <w:r>
        <w:rPr>
          <w:sz w:val="18"/>
        </w:rPr>
        <w:t>electronic</w:t>
      </w:r>
      <w:r>
        <w:rPr>
          <w:spacing w:val="-14"/>
          <w:sz w:val="18"/>
        </w:rPr>
        <w:t xml:space="preserve"> </w:t>
      </w:r>
      <w:r>
        <w:rPr>
          <w:sz w:val="18"/>
        </w:rPr>
        <w:t>Protected</w:t>
      </w:r>
      <w:r>
        <w:rPr>
          <w:spacing w:val="-15"/>
          <w:sz w:val="18"/>
        </w:rPr>
        <w:t xml:space="preserve"> </w:t>
      </w:r>
      <w:r>
        <w:rPr>
          <w:sz w:val="18"/>
        </w:rPr>
        <w:t>Health</w:t>
      </w:r>
      <w:r>
        <w:rPr>
          <w:spacing w:val="-14"/>
          <w:sz w:val="18"/>
        </w:rPr>
        <w:t xml:space="preserve"> </w:t>
      </w:r>
      <w:r>
        <w:rPr>
          <w:sz w:val="18"/>
        </w:rPr>
        <w:t>Information at risk. Contractor shall, as instructed by DHHS, take immediate steps to mitigate any</w:t>
      </w:r>
      <w:r>
        <w:rPr>
          <w:spacing w:val="-12"/>
          <w:sz w:val="18"/>
        </w:rPr>
        <w:t xml:space="preserve"> </w:t>
      </w:r>
      <w:r>
        <w:rPr>
          <w:sz w:val="18"/>
        </w:rPr>
        <w:t>harmful</w:t>
      </w:r>
      <w:r>
        <w:rPr>
          <w:spacing w:val="-12"/>
          <w:sz w:val="18"/>
        </w:rPr>
        <w:t xml:space="preserve"> </w:t>
      </w:r>
      <w:r>
        <w:rPr>
          <w:sz w:val="18"/>
        </w:rPr>
        <w:t>effect</w:t>
      </w:r>
      <w:r>
        <w:rPr>
          <w:spacing w:val="-10"/>
          <w:sz w:val="18"/>
        </w:rPr>
        <w:t xml:space="preserve"> </w:t>
      </w:r>
      <w:r>
        <w:rPr>
          <w:sz w:val="18"/>
        </w:rPr>
        <w:t>of</w:t>
      </w:r>
      <w:r>
        <w:rPr>
          <w:spacing w:val="-10"/>
          <w:sz w:val="18"/>
        </w:rPr>
        <w:t xml:space="preserve"> </w:t>
      </w:r>
      <w:r>
        <w:rPr>
          <w:sz w:val="18"/>
        </w:rPr>
        <w:t>such</w:t>
      </w:r>
      <w:r>
        <w:rPr>
          <w:spacing w:val="-12"/>
          <w:sz w:val="18"/>
        </w:rPr>
        <w:t xml:space="preserve"> </w:t>
      </w:r>
      <w:r>
        <w:rPr>
          <w:sz w:val="18"/>
        </w:rPr>
        <w:t>unauthorized</w:t>
      </w:r>
      <w:r>
        <w:rPr>
          <w:spacing w:val="-12"/>
          <w:sz w:val="18"/>
        </w:rPr>
        <w:t xml:space="preserve"> </w:t>
      </w:r>
      <w:r>
        <w:rPr>
          <w:sz w:val="18"/>
        </w:rPr>
        <w:t>disclosure</w:t>
      </w:r>
      <w:r>
        <w:rPr>
          <w:spacing w:val="-12"/>
          <w:sz w:val="18"/>
        </w:rPr>
        <w:t xml:space="preserve"> </w:t>
      </w:r>
      <w:r>
        <w:rPr>
          <w:sz w:val="18"/>
        </w:rPr>
        <w:t>of</w:t>
      </w:r>
      <w:r>
        <w:rPr>
          <w:spacing w:val="-10"/>
          <w:sz w:val="18"/>
        </w:rPr>
        <w:t xml:space="preserve"> </w:t>
      </w:r>
      <w:r>
        <w:rPr>
          <w:sz w:val="18"/>
        </w:rPr>
        <w:t>Protected</w:t>
      </w:r>
      <w:r>
        <w:rPr>
          <w:spacing w:val="-10"/>
          <w:sz w:val="18"/>
        </w:rPr>
        <w:t xml:space="preserve"> </w:t>
      </w:r>
      <w:r>
        <w:rPr>
          <w:sz w:val="18"/>
        </w:rPr>
        <w:t>Health</w:t>
      </w:r>
      <w:r>
        <w:rPr>
          <w:spacing w:val="-9"/>
          <w:sz w:val="18"/>
        </w:rPr>
        <w:t xml:space="preserve"> </w:t>
      </w:r>
      <w:r>
        <w:rPr>
          <w:sz w:val="18"/>
        </w:rPr>
        <w:t>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w:t>
      </w:r>
      <w:r>
        <w:rPr>
          <w:spacing w:val="-14"/>
          <w:sz w:val="18"/>
        </w:rPr>
        <w:t xml:space="preserve"> </w:t>
      </w:r>
      <w:r>
        <w:rPr>
          <w:sz w:val="18"/>
        </w:rPr>
        <w:t>rules.</w:t>
      </w:r>
    </w:p>
    <w:p w14:paraId="3F683E16" w14:textId="77777777" w:rsidR="00885E3F" w:rsidRDefault="00885E3F">
      <w:pPr>
        <w:pStyle w:val="BodyText"/>
        <w:spacing w:before="2"/>
        <w:ind w:left="0" w:firstLine="0"/>
        <w:jc w:val="left"/>
      </w:pPr>
    </w:p>
    <w:p w14:paraId="1D229A13" w14:textId="731611EF" w:rsidR="00885E3F" w:rsidRDefault="00216034">
      <w:pPr>
        <w:pStyle w:val="ListParagraph"/>
        <w:numPr>
          <w:ilvl w:val="0"/>
          <w:numId w:val="1"/>
        </w:numPr>
        <w:tabs>
          <w:tab w:val="left" w:pos="1160"/>
          <w:tab w:val="left" w:pos="1161"/>
        </w:tabs>
        <w:spacing w:line="207" w:lineRule="exact"/>
        <w:ind w:left="1160"/>
        <w:jc w:val="left"/>
        <w:rPr>
          <w:sz w:val="18"/>
        </w:rPr>
      </w:pPr>
      <w:r>
        <w:rPr>
          <w:sz w:val="18"/>
        </w:rPr>
        <w:t>TERMINATION.</w:t>
      </w:r>
    </w:p>
    <w:p w14:paraId="537D9AB3" w14:textId="30BAF124" w:rsidR="00885E3F" w:rsidRDefault="00216034">
      <w:pPr>
        <w:pStyle w:val="ListParagraph"/>
        <w:numPr>
          <w:ilvl w:val="1"/>
          <w:numId w:val="1"/>
        </w:numPr>
        <w:tabs>
          <w:tab w:val="left" w:pos="1880"/>
          <w:tab w:val="left" w:pos="1881"/>
        </w:tabs>
        <w:ind w:left="1880" w:right="120"/>
        <w:jc w:val="both"/>
        <w:rPr>
          <w:sz w:val="18"/>
        </w:rPr>
      </w:pPr>
      <w:r>
        <w:rPr>
          <w:sz w:val="18"/>
        </w:rPr>
        <w:t xml:space="preserve">Within thirty (30) days of expiration or termination of this contract, or as agreed, unless Contractor requests and DHHS authorizes a longer </w:t>
      </w:r>
      <w:proofErr w:type="gramStart"/>
      <w:r>
        <w:rPr>
          <w:sz w:val="18"/>
        </w:rPr>
        <w:t>period of time</w:t>
      </w:r>
      <w:proofErr w:type="gramEnd"/>
      <w:r>
        <w:rPr>
          <w:sz w:val="18"/>
        </w:rPr>
        <w:t>, Contractor shall return or at the written direction of DHHS destroy all Protected Health Information received from DHHS (or created or received by Contractor on behalf of DHHS) that Contractor still maintains</w:t>
      </w:r>
      <w:r>
        <w:rPr>
          <w:spacing w:val="-9"/>
          <w:sz w:val="18"/>
        </w:rPr>
        <w:t xml:space="preserve"> </w:t>
      </w:r>
      <w:r>
        <w:rPr>
          <w:sz w:val="18"/>
        </w:rPr>
        <w:t>in</w:t>
      </w:r>
      <w:r>
        <w:rPr>
          <w:spacing w:val="-10"/>
          <w:sz w:val="18"/>
        </w:rPr>
        <w:t xml:space="preserve"> </w:t>
      </w:r>
      <w:r>
        <w:rPr>
          <w:sz w:val="18"/>
        </w:rPr>
        <w:t>any</w:t>
      </w:r>
      <w:r>
        <w:rPr>
          <w:spacing w:val="-11"/>
          <w:sz w:val="18"/>
        </w:rPr>
        <w:t xml:space="preserve"> </w:t>
      </w:r>
      <w:r>
        <w:rPr>
          <w:sz w:val="18"/>
        </w:rPr>
        <w:t>form</w:t>
      </w:r>
      <w:r>
        <w:rPr>
          <w:spacing w:val="-11"/>
          <w:sz w:val="18"/>
        </w:rPr>
        <w:t xml:space="preserve"> </w:t>
      </w:r>
      <w:r>
        <w:rPr>
          <w:sz w:val="18"/>
        </w:rPr>
        <w:t>and</w:t>
      </w:r>
      <w:r>
        <w:rPr>
          <w:spacing w:val="-10"/>
          <w:sz w:val="18"/>
        </w:rPr>
        <w:t xml:space="preserve"> </w:t>
      </w:r>
      <w:r>
        <w:rPr>
          <w:sz w:val="18"/>
        </w:rPr>
        <w:t>retain</w:t>
      </w:r>
      <w:r>
        <w:rPr>
          <w:spacing w:val="-10"/>
          <w:sz w:val="18"/>
        </w:rPr>
        <w:t xml:space="preserve"> </w:t>
      </w:r>
      <w:r>
        <w:rPr>
          <w:sz w:val="18"/>
        </w:rPr>
        <w:t>no</w:t>
      </w:r>
      <w:r>
        <w:rPr>
          <w:spacing w:val="-11"/>
          <w:sz w:val="18"/>
        </w:rPr>
        <w:t xml:space="preserve"> </w:t>
      </w:r>
      <w:r>
        <w:rPr>
          <w:sz w:val="18"/>
        </w:rPr>
        <w:t>copies</w:t>
      </w:r>
      <w:r>
        <w:rPr>
          <w:spacing w:val="-11"/>
          <w:sz w:val="18"/>
        </w:rPr>
        <w:t xml:space="preserve"> </w:t>
      </w:r>
      <w:r>
        <w:rPr>
          <w:sz w:val="18"/>
        </w:rPr>
        <w:t>of</w:t>
      </w:r>
      <w:r>
        <w:rPr>
          <w:spacing w:val="-11"/>
          <w:sz w:val="18"/>
        </w:rPr>
        <w:t xml:space="preserve"> </w:t>
      </w:r>
      <w:r>
        <w:rPr>
          <w:sz w:val="18"/>
        </w:rPr>
        <w:t>such</w:t>
      </w:r>
      <w:r>
        <w:rPr>
          <w:spacing w:val="-10"/>
          <w:sz w:val="18"/>
        </w:rPr>
        <w:t xml:space="preserve"> </w:t>
      </w:r>
      <w:r>
        <w:rPr>
          <w:sz w:val="18"/>
        </w:rPr>
        <w:t>Protected</w:t>
      </w:r>
      <w:r>
        <w:rPr>
          <w:spacing w:val="-11"/>
          <w:sz w:val="18"/>
        </w:rPr>
        <w:t xml:space="preserve"> </w:t>
      </w:r>
      <w:r>
        <w:rPr>
          <w:sz w:val="18"/>
        </w:rPr>
        <w:t>Health</w:t>
      </w:r>
      <w:r>
        <w:rPr>
          <w:spacing w:val="-11"/>
          <w:sz w:val="18"/>
        </w:rPr>
        <w:t xml:space="preserve"> </w:t>
      </w:r>
      <w:r>
        <w:rPr>
          <w:sz w:val="18"/>
        </w:rPr>
        <w:t>Information.</w:t>
      </w:r>
      <w:r>
        <w:rPr>
          <w:spacing w:val="-10"/>
          <w:sz w:val="18"/>
        </w:rPr>
        <w:t xml:space="preserve"> </w:t>
      </w:r>
      <w:r>
        <w:rPr>
          <w:sz w:val="18"/>
        </w:rPr>
        <w:t xml:space="preserve">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w:t>
      </w:r>
      <w:proofErr w:type="gramStart"/>
      <w:r>
        <w:rPr>
          <w:sz w:val="18"/>
        </w:rPr>
        <w:t>infeasible</w:t>
      </w:r>
      <w:proofErr w:type="gramEnd"/>
      <w:r>
        <w:rPr>
          <w:sz w:val="18"/>
        </w:rPr>
        <w:t xml:space="preserve"> and the provisions of this contract shall survive with respect to such Protected Health</w:t>
      </w:r>
      <w:r>
        <w:rPr>
          <w:spacing w:val="-7"/>
          <w:sz w:val="18"/>
        </w:rPr>
        <w:t xml:space="preserve"> </w:t>
      </w:r>
      <w:r>
        <w:rPr>
          <w:sz w:val="18"/>
        </w:rPr>
        <w:t>Information.</w:t>
      </w:r>
    </w:p>
    <w:p w14:paraId="14A4B007" w14:textId="4DEDC95B" w:rsidR="00885E3F" w:rsidRDefault="00216034">
      <w:pPr>
        <w:pStyle w:val="ListParagraph"/>
        <w:numPr>
          <w:ilvl w:val="1"/>
          <w:numId w:val="1"/>
        </w:numPr>
        <w:tabs>
          <w:tab w:val="left" w:pos="1880"/>
          <w:tab w:val="left" w:pos="1881"/>
        </w:tabs>
        <w:ind w:left="1880" w:right="900"/>
        <w:rPr>
          <w:sz w:val="18"/>
        </w:rPr>
      </w:pPr>
      <w:r>
        <w:rPr>
          <w:sz w:val="18"/>
        </w:rPr>
        <w:t>The obligations of the Contractor under the Termination Section shall survive the termination of this</w:t>
      </w:r>
      <w:r>
        <w:rPr>
          <w:spacing w:val="-11"/>
          <w:sz w:val="18"/>
        </w:rPr>
        <w:t xml:space="preserve"> </w:t>
      </w:r>
      <w:r>
        <w:rPr>
          <w:sz w:val="18"/>
        </w:rPr>
        <w:t>contract.</w:t>
      </w:r>
    </w:p>
    <w:p w14:paraId="36528EF0" w14:textId="6C3723C7" w:rsidR="00D17435" w:rsidRDefault="00D17435" w:rsidP="00D17435">
      <w:pPr>
        <w:tabs>
          <w:tab w:val="left" w:pos="1880"/>
          <w:tab w:val="left" w:pos="1881"/>
        </w:tabs>
        <w:ind w:right="900"/>
        <w:rPr>
          <w:sz w:val="18"/>
        </w:rPr>
      </w:pPr>
    </w:p>
    <w:p w14:paraId="1A647113" w14:textId="1A643960" w:rsidR="00D17435" w:rsidRDefault="00D17435" w:rsidP="00D17435">
      <w:pPr>
        <w:tabs>
          <w:tab w:val="left" w:pos="1880"/>
          <w:tab w:val="left" w:pos="1881"/>
        </w:tabs>
        <w:ind w:right="900"/>
        <w:rPr>
          <w:sz w:val="18"/>
        </w:rPr>
      </w:pPr>
    </w:p>
    <w:p w14:paraId="11F9DF23" w14:textId="41C183A7" w:rsidR="00D17435" w:rsidRDefault="00D17435" w:rsidP="00D17435">
      <w:pPr>
        <w:tabs>
          <w:tab w:val="left" w:pos="1880"/>
          <w:tab w:val="left" w:pos="1881"/>
        </w:tabs>
        <w:ind w:right="900"/>
        <w:rPr>
          <w:sz w:val="18"/>
        </w:rPr>
      </w:pPr>
    </w:p>
    <w:p w14:paraId="37E47E1A" w14:textId="1BC6A196" w:rsidR="00D17435" w:rsidRDefault="00D17435" w:rsidP="00D17435">
      <w:pPr>
        <w:tabs>
          <w:tab w:val="left" w:pos="1880"/>
          <w:tab w:val="left" w:pos="1881"/>
        </w:tabs>
        <w:ind w:right="900"/>
        <w:rPr>
          <w:sz w:val="18"/>
        </w:rPr>
      </w:pPr>
    </w:p>
    <w:p w14:paraId="2E31B7B5" w14:textId="2C8EF25F" w:rsidR="00D17435" w:rsidRDefault="00D17435" w:rsidP="00D17435">
      <w:pPr>
        <w:tabs>
          <w:tab w:val="left" w:pos="1880"/>
          <w:tab w:val="left" w:pos="1881"/>
        </w:tabs>
        <w:ind w:right="900"/>
        <w:rPr>
          <w:sz w:val="18"/>
        </w:rPr>
      </w:pPr>
      <w:r>
        <w:rPr>
          <w:sz w:val="18"/>
        </w:rPr>
        <w:t>________________________________</w:t>
      </w:r>
      <w:r>
        <w:rPr>
          <w:sz w:val="18"/>
        </w:rPr>
        <w:tab/>
      </w:r>
      <w:r>
        <w:rPr>
          <w:sz w:val="18"/>
        </w:rPr>
        <w:tab/>
        <w:t>___________________________________</w:t>
      </w:r>
    </w:p>
    <w:p w14:paraId="02F4FF88" w14:textId="595BAEF0" w:rsidR="00D17435" w:rsidRDefault="00D17435" w:rsidP="00D17435">
      <w:pPr>
        <w:tabs>
          <w:tab w:val="left" w:pos="1880"/>
          <w:tab w:val="left" w:pos="1881"/>
        </w:tabs>
        <w:ind w:right="900"/>
        <w:rPr>
          <w:sz w:val="18"/>
        </w:rPr>
      </w:pPr>
      <w:r>
        <w:rPr>
          <w:sz w:val="18"/>
        </w:rPr>
        <w:t>DHHS</w:t>
      </w:r>
      <w:r>
        <w:rPr>
          <w:sz w:val="18"/>
        </w:rPr>
        <w:tab/>
      </w:r>
      <w:r>
        <w:rPr>
          <w:sz w:val="18"/>
        </w:rPr>
        <w:tab/>
      </w:r>
      <w:r>
        <w:rPr>
          <w:sz w:val="18"/>
        </w:rPr>
        <w:tab/>
      </w:r>
      <w:r>
        <w:rPr>
          <w:sz w:val="18"/>
        </w:rPr>
        <w:tab/>
      </w:r>
      <w:r>
        <w:rPr>
          <w:sz w:val="18"/>
        </w:rPr>
        <w:tab/>
      </w:r>
      <w:r>
        <w:rPr>
          <w:sz w:val="18"/>
        </w:rPr>
        <w:tab/>
        <w:t>Bidder</w:t>
      </w:r>
    </w:p>
    <w:p w14:paraId="2D5320BA" w14:textId="079394B6" w:rsidR="00D17435" w:rsidRDefault="00D17435" w:rsidP="00D17435">
      <w:pPr>
        <w:tabs>
          <w:tab w:val="left" w:pos="1880"/>
          <w:tab w:val="left" w:pos="1881"/>
        </w:tabs>
        <w:ind w:right="900"/>
        <w:rPr>
          <w:sz w:val="18"/>
        </w:rPr>
      </w:pPr>
    </w:p>
    <w:p w14:paraId="43BCCD07" w14:textId="298FF095" w:rsidR="00D17435" w:rsidRDefault="00D17435" w:rsidP="00D17435">
      <w:pPr>
        <w:tabs>
          <w:tab w:val="left" w:pos="1880"/>
          <w:tab w:val="left" w:pos="1881"/>
        </w:tabs>
        <w:ind w:right="900"/>
        <w:rPr>
          <w:sz w:val="18"/>
        </w:rPr>
      </w:pPr>
    </w:p>
    <w:p w14:paraId="120D4E89" w14:textId="533C05B7" w:rsidR="00D17435" w:rsidRDefault="00D17435" w:rsidP="00D17435">
      <w:pPr>
        <w:tabs>
          <w:tab w:val="left" w:pos="1880"/>
          <w:tab w:val="left" w:pos="1881"/>
        </w:tabs>
        <w:ind w:right="900"/>
        <w:rPr>
          <w:sz w:val="18"/>
        </w:rPr>
      </w:pPr>
      <w:r>
        <w:rPr>
          <w:sz w:val="18"/>
        </w:rPr>
        <w:t>________________________________</w:t>
      </w:r>
      <w:r>
        <w:rPr>
          <w:sz w:val="18"/>
        </w:rPr>
        <w:tab/>
      </w:r>
      <w:r>
        <w:rPr>
          <w:sz w:val="18"/>
        </w:rPr>
        <w:tab/>
        <w:t>___________________________________</w:t>
      </w:r>
    </w:p>
    <w:p w14:paraId="40B40E54" w14:textId="12F3EB49" w:rsidR="00D17435" w:rsidRDefault="00D17435" w:rsidP="00D17435">
      <w:pPr>
        <w:tabs>
          <w:tab w:val="left" w:pos="1880"/>
          <w:tab w:val="left" w:pos="1881"/>
        </w:tabs>
        <w:ind w:right="900"/>
        <w:rPr>
          <w:sz w:val="18"/>
        </w:rPr>
      </w:pPr>
      <w:r>
        <w:rPr>
          <w:sz w:val="18"/>
        </w:rPr>
        <w:t>Printed Name</w:t>
      </w:r>
      <w:r>
        <w:rPr>
          <w:sz w:val="18"/>
        </w:rPr>
        <w:tab/>
      </w:r>
      <w:r>
        <w:rPr>
          <w:sz w:val="18"/>
        </w:rPr>
        <w:tab/>
      </w:r>
      <w:r>
        <w:rPr>
          <w:sz w:val="18"/>
        </w:rPr>
        <w:tab/>
      </w:r>
      <w:r>
        <w:rPr>
          <w:sz w:val="18"/>
        </w:rPr>
        <w:tab/>
      </w:r>
      <w:r>
        <w:rPr>
          <w:sz w:val="18"/>
        </w:rPr>
        <w:tab/>
      </w:r>
      <w:r>
        <w:rPr>
          <w:sz w:val="18"/>
        </w:rPr>
        <w:tab/>
        <w:t>Printed Name</w:t>
      </w:r>
    </w:p>
    <w:p w14:paraId="32960612" w14:textId="573134C6" w:rsidR="00D17435" w:rsidRDefault="00D17435" w:rsidP="00D17435">
      <w:pPr>
        <w:tabs>
          <w:tab w:val="left" w:pos="1880"/>
          <w:tab w:val="left" w:pos="1881"/>
        </w:tabs>
        <w:ind w:right="900"/>
        <w:rPr>
          <w:sz w:val="18"/>
        </w:rPr>
      </w:pPr>
    </w:p>
    <w:p w14:paraId="15C27024" w14:textId="7F10F2E2" w:rsidR="00D17435" w:rsidRDefault="00D17435" w:rsidP="00D17435">
      <w:pPr>
        <w:tabs>
          <w:tab w:val="left" w:pos="1880"/>
          <w:tab w:val="left" w:pos="1881"/>
        </w:tabs>
        <w:ind w:right="900"/>
        <w:rPr>
          <w:sz w:val="18"/>
        </w:rPr>
      </w:pPr>
    </w:p>
    <w:p w14:paraId="4842B9D8" w14:textId="08EC9470" w:rsidR="00D17435" w:rsidRDefault="00D17435" w:rsidP="00D17435">
      <w:pPr>
        <w:tabs>
          <w:tab w:val="left" w:pos="1880"/>
          <w:tab w:val="left" w:pos="1881"/>
        </w:tabs>
        <w:ind w:right="900"/>
        <w:rPr>
          <w:sz w:val="18"/>
        </w:rPr>
      </w:pPr>
      <w:r>
        <w:rPr>
          <w:sz w:val="18"/>
        </w:rPr>
        <w:t>________________________________</w:t>
      </w:r>
      <w:r>
        <w:rPr>
          <w:sz w:val="18"/>
        </w:rPr>
        <w:tab/>
      </w:r>
      <w:r>
        <w:rPr>
          <w:sz w:val="18"/>
        </w:rPr>
        <w:tab/>
        <w:t>___________________________________</w:t>
      </w:r>
    </w:p>
    <w:p w14:paraId="7707542B" w14:textId="7C2D9AE8" w:rsidR="00D17435" w:rsidRDefault="00D17435" w:rsidP="00D17435">
      <w:pPr>
        <w:tabs>
          <w:tab w:val="left" w:pos="1880"/>
          <w:tab w:val="left" w:pos="1881"/>
        </w:tabs>
        <w:ind w:right="900"/>
        <w:rPr>
          <w:sz w:val="18"/>
        </w:rPr>
      </w:pPr>
      <w:r>
        <w:rPr>
          <w:sz w:val="18"/>
        </w:rPr>
        <w:t>Date</w:t>
      </w:r>
      <w:r>
        <w:rPr>
          <w:sz w:val="18"/>
        </w:rPr>
        <w:tab/>
      </w:r>
      <w:r>
        <w:rPr>
          <w:sz w:val="18"/>
        </w:rPr>
        <w:tab/>
      </w:r>
      <w:r>
        <w:rPr>
          <w:sz w:val="18"/>
        </w:rPr>
        <w:tab/>
      </w:r>
      <w:r>
        <w:rPr>
          <w:sz w:val="18"/>
        </w:rPr>
        <w:tab/>
      </w:r>
      <w:r>
        <w:rPr>
          <w:sz w:val="18"/>
        </w:rPr>
        <w:tab/>
      </w:r>
      <w:r>
        <w:rPr>
          <w:sz w:val="18"/>
        </w:rPr>
        <w:tab/>
      </w:r>
      <w:proofErr w:type="spellStart"/>
      <w:r>
        <w:rPr>
          <w:sz w:val="18"/>
        </w:rPr>
        <w:t>Date</w:t>
      </w:r>
      <w:proofErr w:type="spellEnd"/>
    </w:p>
    <w:p w14:paraId="7C9CA133" w14:textId="77777777" w:rsidR="00D17435" w:rsidRPr="00DA75D1" w:rsidRDefault="00D17435" w:rsidP="00DA75D1">
      <w:pPr>
        <w:tabs>
          <w:tab w:val="left" w:pos="1880"/>
          <w:tab w:val="left" w:pos="1881"/>
        </w:tabs>
        <w:ind w:right="900"/>
        <w:rPr>
          <w:sz w:val="18"/>
        </w:rPr>
      </w:pPr>
    </w:p>
    <w:sectPr w:rsidR="00D17435" w:rsidRPr="00DA75D1">
      <w:pgSz w:w="12240" w:h="15840"/>
      <w:pgMar w:top="1360" w:right="13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82"/>
    <w:multiLevelType w:val="hybridMultilevel"/>
    <w:tmpl w:val="7F92934E"/>
    <w:lvl w:ilvl="0" w:tplc="AF225E8A">
      <w:start w:val="1"/>
      <w:numFmt w:val="lowerLetter"/>
      <w:lvlText w:val="%1."/>
      <w:lvlJc w:val="left"/>
      <w:pPr>
        <w:ind w:left="1560" w:hanging="720"/>
        <w:jc w:val="right"/>
      </w:pPr>
      <w:rPr>
        <w:rFonts w:ascii="Arial" w:eastAsia="Arial" w:hAnsi="Arial" w:cs="Arial" w:hint="default"/>
        <w:b/>
        <w:bCs/>
        <w:spacing w:val="-4"/>
        <w:w w:val="99"/>
        <w:sz w:val="18"/>
        <w:szCs w:val="18"/>
      </w:rPr>
    </w:lvl>
    <w:lvl w:ilvl="1" w:tplc="4BA2072E">
      <w:start w:val="1"/>
      <w:numFmt w:val="lowerRoman"/>
      <w:lvlText w:val="%2."/>
      <w:lvlJc w:val="left"/>
      <w:pPr>
        <w:ind w:left="2280" w:hanging="720"/>
        <w:jc w:val="left"/>
      </w:pPr>
      <w:rPr>
        <w:rFonts w:ascii="Arial" w:eastAsia="Arial" w:hAnsi="Arial" w:cs="Arial" w:hint="default"/>
        <w:b/>
        <w:bCs/>
        <w:spacing w:val="-3"/>
        <w:w w:val="99"/>
        <w:sz w:val="18"/>
        <w:szCs w:val="18"/>
      </w:rPr>
    </w:lvl>
    <w:lvl w:ilvl="2" w:tplc="F1A87A0C">
      <w:start w:val="1"/>
      <w:numFmt w:val="lowerLetter"/>
      <w:lvlText w:val="%3)"/>
      <w:lvlJc w:val="left"/>
      <w:pPr>
        <w:ind w:left="3001" w:hanging="721"/>
        <w:jc w:val="right"/>
      </w:pPr>
      <w:rPr>
        <w:rFonts w:ascii="Arial" w:eastAsia="Arial" w:hAnsi="Arial" w:cs="Arial" w:hint="default"/>
        <w:b/>
        <w:bCs/>
        <w:spacing w:val="-22"/>
        <w:w w:val="99"/>
        <w:sz w:val="18"/>
        <w:szCs w:val="18"/>
      </w:rPr>
    </w:lvl>
    <w:lvl w:ilvl="3" w:tplc="8814D392">
      <w:numFmt w:val="bullet"/>
      <w:lvlText w:val="•"/>
      <w:lvlJc w:val="left"/>
      <w:pPr>
        <w:ind w:left="3000" w:hanging="721"/>
      </w:pPr>
      <w:rPr>
        <w:rFonts w:hint="default"/>
      </w:rPr>
    </w:lvl>
    <w:lvl w:ilvl="4" w:tplc="30A20FFE">
      <w:numFmt w:val="bullet"/>
      <w:lvlText w:val="•"/>
      <w:lvlJc w:val="left"/>
      <w:pPr>
        <w:ind w:left="3885" w:hanging="721"/>
      </w:pPr>
      <w:rPr>
        <w:rFonts w:hint="default"/>
      </w:rPr>
    </w:lvl>
    <w:lvl w:ilvl="5" w:tplc="FB98853E">
      <w:numFmt w:val="bullet"/>
      <w:lvlText w:val="•"/>
      <w:lvlJc w:val="left"/>
      <w:pPr>
        <w:ind w:left="4771" w:hanging="721"/>
      </w:pPr>
      <w:rPr>
        <w:rFonts w:hint="default"/>
      </w:rPr>
    </w:lvl>
    <w:lvl w:ilvl="6" w:tplc="375C4124">
      <w:numFmt w:val="bullet"/>
      <w:lvlText w:val="•"/>
      <w:lvlJc w:val="left"/>
      <w:pPr>
        <w:ind w:left="5657" w:hanging="721"/>
      </w:pPr>
      <w:rPr>
        <w:rFonts w:hint="default"/>
      </w:rPr>
    </w:lvl>
    <w:lvl w:ilvl="7" w:tplc="8D94ED08">
      <w:numFmt w:val="bullet"/>
      <w:lvlText w:val="•"/>
      <w:lvlJc w:val="left"/>
      <w:pPr>
        <w:ind w:left="6542" w:hanging="721"/>
      </w:pPr>
      <w:rPr>
        <w:rFonts w:hint="default"/>
      </w:rPr>
    </w:lvl>
    <w:lvl w:ilvl="8" w:tplc="04C8D166">
      <w:numFmt w:val="bullet"/>
      <w:lvlText w:val="•"/>
      <w:lvlJc w:val="left"/>
      <w:pPr>
        <w:ind w:left="7428" w:hanging="721"/>
      </w:pPr>
      <w:rPr>
        <w:rFonts w:hint="default"/>
      </w:rPr>
    </w:lvl>
  </w:abstractNum>
  <w:num w:numId="1" w16cid:durableId="46092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3F"/>
    <w:rsid w:val="000A24CA"/>
    <w:rsid w:val="0012403C"/>
    <w:rsid w:val="00174F5C"/>
    <w:rsid w:val="00216034"/>
    <w:rsid w:val="002525CB"/>
    <w:rsid w:val="004F6701"/>
    <w:rsid w:val="00525FCE"/>
    <w:rsid w:val="00546947"/>
    <w:rsid w:val="005A0C40"/>
    <w:rsid w:val="00705976"/>
    <w:rsid w:val="00885E3F"/>
    <w:rsid w:val="00964235"/>
    <w:rsid w:val="009801D7"/>
    <w:rsid w:val="009D6812"/>
    <w:rsid w:val="00B21466"/>
    <w:rsid w:val="00B925A2"/>
    <w:rsid w:val="00BA6D09"/>
    <w:rsid w:val="00C7468D"/>
    <w:rsid w:val="00C83601"/>
    <w:rsid w:val="00D17435"/>
    <w:rsid w:val="00D34FFD"/>
    <w:rsid w:val="00D72F77"/>
    <w:rsid w:val="00DA75D1"/>
    <w:rsid w:val="00F2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1C18"/>
  <w15:docId w15:val="{1146435A-DE48-42CC-952C-9CFFA0BA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985" w:right="29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0" w:hanging="720"/>
      <w:jc w:val="both"/>
    </w:pPr>
    <w:rPr>
      <w:sz w:val="18"/>
      <w:szCs w:val="18"/>
    </w:rPr>
  </w:style>
  <w:style w:type="paragraph" w:styleId="ListParagraph">
    <w:name w:val="List Paragraph"/>
    <w:basedOn w:val="Normal"/>
    <w:uiPriority w:val="1"/>
    <w:qFormat/>
    <w:pPr>
      <w:ind w:left="2280" w:hanging="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16034"/>
    <w:rPr>
      <w:sz w:val="16"/>
      <w:szCs w:val="16"/>
    </w:rPr>
  </w:style>
  <w:style w:type="paragraph" w:styleId="CommentText">
    <w:name w:val="annotation text"/>
    <w:basedOn w:val="Normal"/>
    <w:link w:val="CommentTextChar"/>
    <w:uiPriority w:val="99"/>
    <w:semiHidden/>
    <w:unhideWhenUsed/>
    <w:rsid w:val="00216034"/>
    <w:rPr>
      <w:sz w:val="20"/>
      <w:szCs w:val="20"/>
    </w:rPr>
  </w:style>
  <w:style w:type="character" w:customStyle="1" w:styleId="CommentTextChar">
    <w:name w:val="Comment Text Char"/>
    <w:basedOn w:val="DefaultParagraphFont"/>
    <w:link w:val="CommentText"/>
    <w:uiPriority w:val="99"/>
    <w:semiHidden/>
    <w:rsid w:val="002160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16034"/>
    <w:rPr>
      <w:b/>
      <w:bCs/>
    </w:rPr>
  </w:style>
  <w:style w:type="character" w:customStyle="1" w:styleId="CommentSubjectChar">
    <w:name w:val="Comment Subject Char"/>
    <w:basedOn w:val="CommentTextChar"/>
    <w:link w:val="CommentSubject"/>
    <w:uiPriority w:val="99"/>
    <w:semiHidden/>
    <w:rsid w:val="00216034"/>
    <w:rPr>
      <w:rFonts w:ascii="Arial" w:eastAsia="Arial" w:hAnsi="Arial" w:cs="Arial"/>
      <w:b/>
      <w:bCs/>
      <w:sz w:val="20"/>
      <w:szCs w:val="20"/>
    </w:rPr>
  </w:style>
  <w:style w:type="paragraph" w:styleId="BalloonText">
    <w:name w:val="Balloon Text"/>
    <w:basedOn w:val="Normal"/>
    <w:link w:val="BalloonTextChar"/>
    <w:uiPriority w:val="99"/>
    <w:semiHidden/>
    <w:unhideWhenUsed/>
    <w:rsid w:val="00216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34"/>
    <w:rPr>
      <w:rFonts w:ascii="Segoe UI" w:eastAsia="Arial" w:hAnsi="Segoe UI" w:cs="Segoe UI"/>
      <w:sz w:val="18"/>
      <w:szCs w:val="18"/>
    </w:rPr>
  </w:style>
  <w:style w:type="paragraph" w:styleId="Revision">
    <w:name w:val="Revision"/>
    <w:hidden/>
    <w:uiPriority w:val="99"/>
    <w:semiHidden/>
    <w:rsid w:val="00174F5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Props1.xml><?xml version="1.0" encoding="utf-8"?>
<ds:datastoreItem xmlns:ds="http://schemas.openxmlformats.org/officeDocument/2006/customXml" ds:itemID="{EE5BC527-E3B2-4CAD-875B-1234297FE268}">
  <ds:schemaRefs>
    <ds:schemaRef ds:uri="http://schemas.microsoft.com/sharepoint/v3/contenttype/forms"/>
  </ds:schemaRefs>
</ds:datastoreItem>
</file>

<file path=customXml/itemProps2.xml><?xml version="1.0" encoding="utf-8"?>
<ds:datastoreItem xmlns:ds="http://schemas.openxmlformats.org/officeDocument/2006/customXml" ds:itemID="{1ADCDDEC-AE09-4DC3-A8E8-D3CB1B44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FA0E9-D9C3-4CB3-BA4D-94848C47AF8D}">
  <ds:schemaRefs>
    <ds:schemaRef ds:uri="http://schemas.microsoft.com/office/2006/metadata/properties"/>
    <ds:schemaRef ds:uri="http://schemas.microsoft.com/office/infopath/2007/PartnerControls"/>
    <ds:schemaRef ds:uri="42156874-ca66-4ca9-a1d2-74c3fab29ba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of NE, DAS-MAT/Purchasing</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Storant, Nancy</dc:creator>
  <cp:lastModifiedBy>Dana Crawford-Smith</cp:lastModifiedBy>
  <cp:revision>3</cp:revision>
  <dcterms:created xsi:type="dcterms:W3CDTF">2023-03-13T21:53:00Z</dcterms:created>
  <dcterms:modified xsi:type="dcterms:W3CDTF">2023-03-15T17:36:00Z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2013</vt:lpwstr>
  </property>
  <property fmtid="{D5CDD505-2E9C-101B-9397-08002B2CF9AE}" pid="4" name="LastSaved">
    <vt:filetime>2019-02-22T00:00:00Z</vt:filetime>
  </property>
  <property fmtid="{D5CDD505-2E9C-101B-9397-08002B2CF9AE}" pid="5" name="_AdHocReviewCycleID">
    <vt:i4>-805970837</vt:i4>
  </property>
  <property fmtid="{D5CDD505-2E9C-101B-9397-08002B2CF9AE}" pid="6" name="_NewReviewCycle">
    <vt:lpwstr/>
  </property>
  <property fmtid="{D5CDD505-2E9C-101B-9397-08002B2CF9AE}" pid="7" name="_EmailSubject">
    <vt:lpwstr>RFP 115136 O3 -- Pharmacy and Drug Rebate Systems</vt:lpwstr>
  </property>
  <property fmtid="{D5CDD505-2E9C-101B-9397-08002B2CF9AE}" pid="8" name="_AuthorEmail">
    <vt:lpwstr>Dana.Crawford-Smith@nebraska.gov</vt:lpwstr>
  </property>
  <property fmtid="{D5CDD505-2E9C-101B-9397-08002B2CF9AE}" pid="9" name="_AuthorEmailDisplayName">
    <vt:lpwstr>Crawford-Smith, Dana</vt:lpwstr>
  </property>
  <property fmtid="{D5CDD505-2E9C-101B-9397-08002B2CF9AE}" pid="11" name="ContentTypeId">
    <vt:lpwstr>0x010100F2B3157A4EB444449606CA9D504436CB</vt:lpwstr>
  </property>
  <property fmtid="{D5CDD505-2E9C-101B-9397-08002B2CF9AE}" pid="12" name="_PreviousAdHocReviewCycleID">
    <vt:i4>-1666122799</vt:i4>
  </property>
</Properties>
</file>